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BodyText"/>
        <w:spacing w:before="94"/>
        <w:ind w:left="577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5"/>
        <w:ind w:left="666" w:right="959"/>
        <w:jc w:val="center"/>
      </w:pPr>
      <w:r>
        <w:rPr/>
        <w:t>(МГС)</w:t>
      </w:r>
    </w:p>
    <w:p>
      <w:pPr>
        <w:pStyle w:val="BodyText"/>
        <w:spacing w:line="276" w:lineRule="auto" w:before="15"/>
        <w:ind w:left="666" w:right="959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00" w:footer="517" w:top="720" w:bottom="700" w:left="104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before="190"/>
        <w:ind w:left="1172"/>
      </w:pPr>
      <w:r>
        <w:rPr/>
        <w:t>М Е Ж Г О С У Д А Р С Т В Е Н Н Ы Й </w:t>
      </w:r>
    </w:p>
    <w:p>
      <w:pPr>
        <w:spacing w:before="29"/>
        <w:ind w:left="2543" w:right="0" w:firstLine="0"/>
        <w:jc w:val="left"/>
        <w:rPr>
          <w:b/>
          <w:sz w:val="24"/>
        </w:rPr>
      </w:pPr>
      <w:r>
        <w:rPr>
          <w:b/>
          <w:sz w:val="24"/>
        </w:rPr>
        <w:t>С Т А Н Д А Р Т </w:t>
      </w:r>
    </w:p>
    <w:p>
      <w:pPr>
        <w:spacing w:line="429" w:lineRule="exact" w:before="87"/>
        <w:ind w:left="1199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IEC</w:t>
      </w:r>
    </w:p>
    <w:p>
      <w:pPr>
        <w:spacing w:line="427" w:lineRule="exact" w:before="0"/>
        <w:ind w:left="1181" w:right="0" w:firstLine="0"/>
        <w:jc w:val="left"/>
        <w:rPr>
          <w:rFonts w:ascii="Times New Roman"/>
          <w:sz w:val="14"/>
        </w:rPr>
      </w:pPr>
      <w:r>
        <w:rPr>
          <w:rFonts w:ascii="Times New Roman"/>
          <w:spacing w:val="-11"/>
          <w:sz w:val="42"/>
        </w:rPr>
        <w:t>6167</w:t>
      </w:r>
      <w:r>
        <w:rPr>
          <w:rFonts w:ascii="Times New Roman"/>
          <w:spacing w:val="-10"/>
          <w:sz w:val="42"/>
        </w:rPr>
        <w:t>5</w:t>
      </w:r>
      <w:r>
        <w:rPr>
          <w:rFonts w:ascii="Times New Roman"/>
          <w:spacing w:val="-7"/>
          <w:sz w:val="14"/>
        </w:rPr>
        <w:t>-</w:t>
      </w:r>
      <w:r>
        <w:rPr>
          <w:rFonts w:ascii="Times New Roman"/>
          <w:spacing w:val="-10"/>
          <w:sz w:val="42"/>
        </w:rPr>
        <w:t>3</w:t>
      </w:r>
      <w:r>
        <w:rPr>
          <w:rFonts w:ascii="Times New Roman"/>
          <w:sz w:val="14"/>
        </w:rPr>
        <w:t>-</w:t>
      </w:r>
    </w:p>
    <w:p>
      <w:pPr>
        <w:spacing w:line="412" w:lineRule="exact" w:before="0"/>
        <w:ind w:left="1138" w:right="1442" w:firstLine="0"/>
        <w:jc w:val="center"/>
        <w:rPr>
          <w:rFonts w:ascii="Times New Roman"/>
          <w:sz w:val="38"/>
        </w:rPr>
      </w:pPr>
      <w:r>
        <w:rPr>
          <w:rFonts w:ascii="Times New Roman"/>
          <w:sz w:val="38"/>
        </w:rPr>
        <w:t>2011</w:t>
      </w:r>
    </w:p>
    <w:p>
      <w:pPr>
        <w:spacing w:after="0" w:line="412" w:lineRule="exact"/>
        <w:jc w:val="center"/>
        <w:rPr>
          <w:rFonts w:ascii="Times New Roman"/>
          <w:sz w:val="38"/>
        </w:rPr>
        <w:sectPr>
          <w:type w:val="continuous"/>
          <w:pgSz w:w="11900" w:h="16840"/>
          <w:pgMar w:top="720" w:bottom="700" w:left="1040" w:right="1320"/>
          <w:cols w:num="2" w:equalWidth="0">
            <w:col w:w="5567" w:space="592"/>
            <w:col w:w="338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before="88"/>
        <w:ind w:left="666" w:right="967" w:firstLine="0"/>
        <w:jc w:val="center"/>
        <w:rPr>
          <w:b/>
          <w:sz w:val="36"/>
        </w:rPr>
      </w:pPr>
      <w:r>
        <w:rPr>
          <w:b/>
          <w:sz w:val="36"/>
        </w:rPr>
        <w:t>Устройства визуализации радионуклидные</w:t>
      </w:r>
    </w:p>
    <w:p>
      <w:pPr>
        <w:spacing w:before="178"/>
        <w:ind w:left="0" w:right="270" w:firstLine="0"/>
        <w:jc w:val="center"/>
        <w:rPr>
          <w:b/>
          <w:sz w:val="40"/>
        </w:rPr>
      </w:pPr>
      <w:r>
        <w:rPr>
          <w:b/>
          <w:sz w:val="40"/>
        </w:rPr>
        <w:t>ХАРАКТЕРИСТИКИ И УСЛОВИЯ ИСПЫТАНИЙ</w:t>
      </w:r>
    </w:p>
    <w:p>
      <w:pPr>
        <w:tabs>
          <w:tab w:pos="1315" w:val="left" w:leader="none"/>
        </w:tabs>
        <w:spacing w:before="319"/>
        <w:ind w:left="0" w:right="381" w:firstLine="0"/>
        <w:jc w:val="center"/>
        <w:rPr>
          <w:sz w:val="26"/>
        </w:rPr>
      </w:pPr>
      <w:r>
        <w:rPr>
          <w:spacing w:val="16"/>
          <w:sz w:val="26"/>
        </w:rPr>
        <w:t>Ч а с</w:t>
      </w:r>
      <w:r>
        <w:rPr>
          <w:spacing w:val="-33"/>
          <w:sz w:val="26"/>
        </w:rPr>
        <w:t> </w:t>
      </w:r>
      <w:r>
        <w:rPr>
          <w:spacing w:val="16"/>
          <w:sz w:val="26"/>
        </w:rPr>
        <w:t>т</w:t>
      </w:r>
      <w:r>
        <w:rPr>
          <w:sz w:val="26"/>
        </w:rPr>
        <w:t> ь</w:t>
        <w:tab/>
        <w:t>3</w:t>
      </w:r>
    </w:p>
    <w:p>
      <w:pPr>
        <w:spacing w:line="208" w:lineRule="auto" w:before="236"/>
        <w:ind w:left="1495" w:right="1796" w:firstLine="0"/>
        <w:jc w:val="center"/>
        <w:rPr>
          <w:b/>
          <w:sz w:val="36"/>
        </w:rPr>
      </w:pPr>
      <w:r>
        <w:rPr>
          <w:b/>
          <w:sz w:val="36"/>
        </w:rPr>
        <w:t>Системы визуализации всего тела на базе гамма-камеры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ind w:right="951"/>
        <w:jc w:val="center"/>
      </w:pPr>
      <w:r>
        <w:rPr/>
        <w:t>(IEC 61675-3:1998, ЮТ)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ind w:left="666" w:right="959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line="254" w:lineRule="auto" w:before="0"/>
        <w:ind w:left="4395" w:right="3753" w:firstLine="7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9815</wp:posOffset>
            </wp:positionV>
            <wp:extent cx="440055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Стендартинформ 2013</w:t>
      </w:r>
    </w:p>
    <w:p>
      <w:pPr>
        <w:spacing w:after="0" w:line="254" w:lineRule="auto"/>
        <w:jc w:val="center"/>
        <w:rPr>
          <w:sz w:val="17"/>
        </w:rPr>
        <w:sectPr>
          <w:type w:val="continuous"/>
          <w:pgSz w:w="11900" w:h="16840"/>
          <w:pgMar w:top="720" w:bottom="700" w:left="10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2"/>
      </w:pPr>
      <w:r>
        <w:rPr/>
        <w:t>ГОСТ IEC 61675*3—2011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3"/>
        <w:ind w:left="4124" w:right="4141"/>
        <w:jc w:val="center"/>
      </w:pPr>
      <w:r>
        <w:rPr/>
        <w:t>Предисловие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 w:before="1"/>
        <w:ind w:left="134" w:right="155" w:firstLine="521"/>
        <w:jc w:val="both"/>
      </w:pPr>
      <w:r>
        <w:rPr/>
        <w:t>Цели, основные принципы и порядок проведения работ по межгосударственной стандартизации установлены ГОСТ 1.0—92 «Межгосударственная система стандартизации. Основные положения»  и  ГОСТ 1.2—2009 «Межгосударственная система стандартизации. Стандарты межгосударственные,  пра­ вила и рекомендации по межгосударственной стандартизации. Правила разработки, принятия, приме­ нения. обновления и</w:t>
      </w:r>
      <w:r>
        <w:rPr>
          <w:spacing w:val="-23"/>
        </w:rPr>
        <w:t> </w:t>
      </w:r>
      <w:r>
        <w:rPr/>
        <w:t>отмены»</w:t>
      </w:r>
    </w:p>
    <w:p>
      <w:pPr>
        <w:pStyle w:val="BodyText"/>
        <w:spacing w:before="108"/>
        <w:ind w:left="64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56" w:lineRule="auto" w:before="122" w:after="0"/>
        <w:ind w:left="134" w:right="159" w:firstLine="522"/>
        <w:jc w:val="both"/>
        <w:rPr>
          <w:sz w:val="19"/>
        </w:rPr>
      </w:pPr>
      <w:r>
        <w:rPr>
          <w:sz w:val="19"/>
        </w:rPr>
        <w:t>ПОДГОТОВЛЕН Федеральным государственным унитарным предприятием «Всероссийский научно-исследовательский  институт  стандартизации  и  сертификации  в   машиностроении» (ВНИИНМАШ)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24"/>
        <w:jc w:val="left"/>
        <w:rPr>
          <w:sz w:val="19"/>
        </w:rPr>
      </w:pPr>
      <w:r>
        <w:rPr>
          <w:sz w:val="19"/>
        </w:rPr>
        <w:t>ВНЕСЕН</w:t>
      </w:r>
      <w:r>
        <w:rPr>
          <w:spacing w:val="-6"/>
          <w:sz w:val="19"/>
        </w:rPr>
        <w:t> </w:t>
      </w:r>
      <w:r>
        <w:rPr>
          <w:sz w:val="19"/>
        </w:rPr>
        <w:t>Федеральным</w:t>
      </w:r>
      <w:r>
        <w:rPr>
          <w:spacing w:val="-7"/>
          <w:sz w:val="19"/>
        </w:rPr>
        <w:t> </w:t>
      </w:r>
      <w:r>
        <w:rPr>
          <w:sz w:val="19"/>
        </w:rPr>
        <w:t>агентством</w:t>
      </w:r>
      <w:r>
        <w:rPr>
          <w:spacing w:val="-7"/>
          <w:sz w:val="19"/>
        </w:rPr>
        <w:t> </w:t>
      </w:r>
      <w:r>
        <w:rPr>
          <w:sz w:val="19"/>
        </w:rPr>
        <w:t>по</w:t>
      </w:r>
      <w:r>
        <w:rPr>
          <w:spacing w:val="-6"/>
          <w:sz w:val="19"/>
        </w:rPr>
        <w:t> </w:t>
      </w:r>
      <w:r>
        <w:rPr>
          <w:sz w:val="19"/>
        </w:rPr>
        <w:t>техническому</w:t>
      </w:r>
      <w:r>
        <w:rPr>
          <w:spacing w:val="-6"/>
          <w:sz w:val="19"/>
        </w:rPr>
        <w:t> </w:t>
      </w:r>
      <w:r>
        <w:rPr>
          <w:sz w:val="19"/>
        </w:rPr>
        <w:t>регулированию</w:t>
      </w:r>
      <w:r>
        <w:rPr>
          <w:spacing w:val="-7"/>
          <w:sz w:val="19"/>
        </w:rPr>
        <w:t> </w:t>
      </w:r>
      <w:r>
        <w:rPr>
          <w:sz w:val="19"/>
        </w:rPr>
        <w:t>и</w:t>
      </w:r>
      <w:r>
        <w:rPr>
          <w:spacing w:val="-6"/>
          <w:sz w:val="19"/>
        </w:rPr>
        <w:t> </w:t>
      </w:r>
      <w:r>
        <w:rPr>
          <w:sz w:val="19"/>
        </w:rPr>
        <w:t>метрологии</w:t>
      </w:r>
      <w:r>
        <w:rPr>
          <w:spacing w:val="-6"/>
          <w:sz w:val="19"/>
        </w:rPr>
        <w:t> </w:t>
      </w:r>
      <w:r>
        <w:rPr>
          <w:sz w:val="19"/>
        </w:rPr>
        <w:t>(Росстан-</w:t>
      </w:r>
    </w:p>
    <w:p>
      <w:pPr>
        <w:pStyle w:val="BodyText"/>
        <w:spacing w:before="15"/>
        <w:ind w:left="125"/>
      </w:pPr>
      <w:r>
        <w:rPr/>
        <w:t>дарт)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5" w:after="0"/>
        <w:ind w:left="919" w:right="0" w:hanging="272"/>
        <w:jc w:val="left"/>
        <w:rPr>
          <w:sz w:val="19"/>
        </w:rPr>
      </w:pPr>
      <w:r>
        <w:rPr>
          <w:sz w:val="19"/>
        </w:rPr>
        <w:t>ПРИНЯТ  Межгосударственным  советом  по  стандартизации,  метрологии  и  сертификации</w:t>
      </w:r>
      <w:r>
        <w:rPr>
          <w:spacing w:val="-17"/>
          <w:sz w:val="19"/>
        </w:rPr>
        <w:t> </w:t>
      </w:r>
      <w:r>
        <w:rPr>
          <w:sz w:val="19"/>
        </w:rPr>
        <w:t>(про­</w:t>
      </w:r>
    </w:p>
    <w:p>
      <w:pPr>
        <w:pStyle w:val="BodyText"/>
        <w:spacing w:line="256" w:lineRule="auto" w:before="15"/>
        <w:ind w:left="647" w:right="6722" w:hanging="513"/>
      </w:pPr>
      <w:r>
        <w:rPr/>
        <w:t>токол от 29 ноября 2011 г. № 40) За принятие проголосовали: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1692"/>
        <w:gridCol w:w="5526"/>
      </w:tblGrid>
      <w:tr>
        <w:trPr>
          <w:trHeight w:val="600" w:hRule="atLeast"/>
        </w:trPr>
        <w:tc>
          <w:tcPr>
            <w:tcW w:w="2457" w:type="dxa"/>
          </w:tcPr>
          <w:p>
            <w:pPr>
              <w:pStyle w:val="TableParagraph"/>
              <w:spacing w:line="242" w:lineRule="auto" w:before="96"/>
              <w:ind w:left="194" w:right="-18" w:hanging="193"/>
              <w:rPr>
                <w:sz w:val="17"/>
              </w:rPr>
            </w:pPr>
            <w:r>
              <w:rPr>
                <w:sz w:val="17"/>
              </w:rPr>
              <w:t>Кратко» наименование страны по МК &lt;ИСО 3166) 004-97</w:t>
            </w:r>
          </w:p>
        </w:tc>
        <w:tc>
          <w:tcPr>
            <w:tcW w:w="1692" w:type="dxa"/>
          </w:tcPr>
          <w:p>
            <w:pPr>
              <w:pStyle w:val="TableParagraph"/>
              <w:spacing w:before="96"/>
              <w:ind w:left="121"/>
              <w:rPr>
                <w:sz w:val="17"/>
              </w:rPr>
            </w:pPr>
            <w:r>
              <w:rPr>
                <w:sz w:val="17"/>
              </w:rPr>
              <w:t>Кол страны по МК</w:t>
            </w:r>
          </w:p>
          <w:p>
            <w:pPr>
              <w:pStyle w:val="TableParagraph"/>
              <w:spacing w:before="2"/>
              <w:ind w:left="26"/>
              <w:rPr>
                <w:sz w:val="17"/>
              </w:rPr>
            </w:pPr>
            <w:r>
              <w:rPr>
                <w:sz w:val="17"/>
              </w:rPr>
              <w:t>&lt;ИСО 3160)004—97</w:t>
            </w:r>
          </w:p>
        </w:tc>
        <w:tc>
          <w:tcPr>
            <w:tcW w:w="5526" w:type="dxa"/>
          </w:tcPr>
          <w:p>
            <w:pPr>
              <w:pStyle w:val="TableParagraph"/>
              <w:spacing w:line="242" w:lineRule="auto" w:before="96"/>
              <w:ind w:left="1982" w:right="547" w:hanging="1296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60" w:hRule="atLeast"/>
        </w:trPr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0"/>
              <w:ind w:left="301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51"/>
              <w:ind w:left="685" w:right="700"/>
              <w:jc w:val="center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5526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0"/>
              <w:ind w:left="273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rPr>
                <w:sz w:val="17"/>
              </w:rPr>
            </w:pPr>
            <w:r>
              <w:rPr>
                <w:sz w:val="17"/>
              </w:rPr>
              <w:t>Казахстан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685" w:right="701"/>
              <w:jc w:val="center"/>
              <w:rPr>
                <w:sz w:val="17"/>
              </w:rPr>
            </w:pPr>
            <w:r>
              <w:rPr>
                <w:sz w:val="17"/>
              </w:rPr>
              <w:t>К Z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273"/>
              <w:rPr>
                <w:sz w:val="17"/>
              </w:rPr>
            </w:pPr>
            <w:r>
              <w:rPr>
                <w:sz w:val="17"/>
              </w:rPr>
              <w:t>Госстандарт Республики Казахстан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679" w:right="703"/>
              <w:jc w:val="center"/>
              <w:rPr>
                <w:sz w:val="17"/>
              </w:rPr>
            </w:pPr>
            <w:r>
              <w:rPr>
                <w:sz w:val="17"/>
              </w:rPr>
              <w:t>КО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273"/>
              <w:rPr>
                <w:sz w:val="17"/>
              </w:rPr>
            </w:pPr>
            <w:r>
              <w:rPr>
                <w:sz w:val="17"/>
              </w:rPr>
              <w:t>Кыргызствндврт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677" w:right="703"/>
              <w:jc w:val="center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273"/>
              <w:rPr>
                <w:sz w:val="17"/>
              </w:rPr>
            </w:pPr>
            <w:r>
              <w:rPr>
                <w:sz w:val="17"/>
              </w:rPr>
              <w:t>Росстандарт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685" w:right="700"/>
              <w:jc w:val="center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282"/>
              <w:rPr>
                <w:sz w:val="17"/>
              </w:rPr>
            </w:pPr>
            <w:r>
              <w:rPr>
                <w:sz w:val="17"/>
              </w:rPr>
              <w:t>Таджикствндврт</w:t>
            </w:r>
          </w:p>
        </w:tc>
      </w:tr>
      <w:tr>
        <w:trPr>
          <w:trHeight w:val="240" w:hRule="atLeast"/>
        </w:trPr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685" w:right="700"/>
              <w:jc w:val="center"/>
              <w:rPr>
                <w:sz w:val="17"/>
              </w:rPr>
            </w:pPr>
            <w:r>
              <w:rPr>
                <w:sz w:val="17"/>
              </w:rPr>
              <w:t>и 2</w:t>
            </w:r>
          </w:p>
        </w:tc>
        <w:tc>
          <w:tcPr>
            <w:tcW w:w="5526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273"/>
              <w:rPr>
                <w:sz w:val="17"/>
              </w:rPr>
            </w:pPr>
            <w:r>
              <w:rPr>
                <w:sz w:val="17"/>
              </w:rPr>
              <w:t>Узствндарт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56" w:lineRule="auto" w:before="0" w:after="0"/>
        <w:ind w:left="134" w:right="159" w:firstLine="503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метрологии от 13 декабря 2011 г. N91348-ст межгосударственный стандарт ГОСТ IEC 61675-3—2011 введен в действие в качестве национального стандарта Российской Федерации с 1 января 2013</w:t>
      </w:r>
      <w:r>
        <w:rPr>
          <w:spacing w:val="-21"/>
          <w:sz w:val="19"/>
        </w:rPr>
        <w:t> </w:t>
      </w:r>
      <w:r>
        <w:rPr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9" w:lineRule="auto" w:before="0" w:after="0"/>
        <w:ind w:left="134" w:right="150" w:firstLine="51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(ЕС 61675-3:1998 Radionuclide imaging devices — Characteristics and test conditions — Part 3: Gamma camera based wholebody imaging systems (Устройства визуализации радионуклидные. Характеристики и условия испытаний. Часть 3. Системы визуализации всего тела на базе</w:t>
      </w:r>
      <w:r>
        <w:rPr>
          <w:spacing w:val="-29"/>
          <w:sz w:val="19"/>
        </w:rPr>
        <w:t> </w:t>
      </w:r>
      <w:r>
        <w:rPr>
          <w:sz w:val="19"/>
        </w:rPr>
        <w:t>гамма-камеры).</w:t>
      </w:r>
    </w:p>
    <w:p>
      <w:pPr>
        <w:pStyle w:val="BodyText"/>
        <w:spacing w:line="237" w:lineRule="auto" w:before="27"/>
        <w:ind w:left="134" w:right="196" w:firstLine="513"/>
        <w:jc w:val="both"/>
      </w:pPr>
      <w:r>
        <w:rPr/>
        <w:t>Сведения о соответствии межгосударственных стандартов ссылочным  международным  стандар­ там приведены в дополнительном приложении ДА.</w:t>
      </w:r>
    </w:p>
    <w:p>
      <w:pPr>
        <w:pStyle w:val="BodyText"/>
        <w:spacing w:before="33"/>
        <w:ind w:left="647"/>
      </w:pPr>
      <w:r>
        <w:rPr/>
        <w:t>Степень соответствия — идентичная (ЮТ).</w:t>
      </w:r>
    </w:p>
    <w:p>
      <w:pPr>
        <w:pStyle w:val="BodyText"/>
        <w:spacing w:before="15"/>
        <w:ind w:left="647"/>
      </w:pPr>
      <w:r>
        <w:rPr/>
        <w:t>Стандарт подготовлен на основе применения ГОСТ Р МЭК 61675-3—2006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5" w:after="0"/>
        <w:ind w:left="871" w:right="0" w:hanging="224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54" w:lineRule="auto" w:before="0"/>
        <w:ind w:left="133" w:right="143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 публикуется в ежегодном информацион­ </w:t>
      </w:r>
      <w:r>
        <w:rPr>
          <w:i/>
          <w:sz w:val="19"/>
        </w:rPr>
        <w:t>ном указателе «Национальные стандарты», а текст изменений и поправок — е ежемесячном инфор­ мационном указателе </w:t>
      </w:r>
      <w:r>
        <w:rPr>
          <w:sz w:val="19"/>
        </w:rPr>
        <w:t>«Национальные </w:t>
      </w:r>
      <w:r>
        <w:rPr>
          <w:i/>
          <w:sz w:val="19"/>
        </w:rPr>
        <w:t>стандарты». 6 случае пересмотра (замены) или отмены </w:t>
      </w:r>
      <w:r>
        <w:rPr>
          <w:i/>
          <w:sz w:val="19"/>
        </w:rPr>
        <w:t>настоящего стандарта соответствующее </w:t>
      </w:r>
      <w:r>
        <w:rPr>
          <w:sz w:val="19"/>
        </w:rPr>
        <w:t>уведомление </w:t>
      </w:r>
      <w:r>
        <w:rPr>
          <w:i/>
          <w:sz w:val="19"/>
        </w:rPr>
        <w:t>будет опубликовано в </w:t>
      </w:r>
      <w:r>
        <w:rPr>
          <w:sz w:val="19"/>
        </w:rPr>
        <w:t>ежемесячном </w:t>
      </w:r>
      <w:r>
        <w:rPr>
          <w:i/>
          <w:sz w:val="19"/>
        </w:rPr>
        <w:t>информационном указателе «Национальные стандарты». Соответствующая информация, уве- </w:t>
      </w:r>
      <w:r>
        <w:rPr>
          <w:i/>
          <w:sz w:val="19"/>
        </w:rPr>
        <w:t>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неофи­ </w:t>
      </w:r>
      <w:r>
        <w:rPr>
          <w:i/>
          <w:sz w:val="19"/>
        </w:rPr>
        <w:t>циально м сайте Федерального агентства по техническому регулированию и метрологии в сети Интернет</w:t>
      </w:r>
    </w:p>
    <w:p>
      <w:pPr>
        <w:pStyle w:val="BodyText"/>
        <w:spacing w:before="5"/>
        <w:rPr>
          <w:i/>
          <w:sz w:val="16"/>
        </w:rPr>
      </w:pPr>
    </w:p>
    <w:p>
      <w:pPr>
        <w:pStyle w:val="BodyText"/>
        <w:spacing w:line="490" w:lineRule="atLeast"/>
        <w:ind w:left="656" w:right="136" w:firstLine="6851"/>
      </w:pPr>
      <w:r>
        <w:rPr/>
        <w:t>© Сгандартинформ, 2013 В  Российской Федерации  настоящий стандарт не может быть полностью  или частично воспроизве­</w:t>
      </w:r>
    </w:p>
    <w:p>
      <w:pPr>
        <w:pStyle w:val="BodyText"/>
        <w:spacing w:line="237" w:lineRule="auto" w:before="17"/>
        <w:ind w:left="134" w:hanging="9"/>
      </w:pPr>
      <w:r>
        <w:rPr/>
        <w:t>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after="0" w:line="237" w:lineRule="auto"/>
        <w:sectPr>
          <w:headerReference w:type="default" r:id="rId8"/>
          <w:pgSz w:w="11900" w:h="16840"/>
          <w:pgMar w:header="520" w:footer="517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202"/>
        <w:jc w:val="right"/>
      </w:pPr>
      <w:r>
        <w:rPr/>
        <w:t>ГОСТ IEC 61675*3—2011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81" w:right="4156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0" w:val="left" w:leader="dot"/>
            </w:tabs>
            <w:spacing w:line="240" w:lineRule="auto" w:before="238" w:after="0"/>
            <w:ind w:left="352" w:right="0" w:hanging="216"/>
            <w:jc w:val="left"/>
          </w:pPr>
          <w:hyperlink w:history="true" w:anchor="_bookmark0">
            <w:r>
              <w:rPr/>
              <w:t>Общая часть.</w:t>
              <w:tab/>
              <w:t>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14" w:val="left" w:leader="none"/>
              <w:tab w:pos="9521" w:val="left" w:leader="dot"/>
            </w:tabs>
            <w:spacing w:line="240" w:lineRule="auto" w:before="105" w:after="0"/>
            <w:ind w:left="513" w:right="0" w:hanging="377"/>
            <w:jc w:val="left"/>
          </w:pPr>
          <w:r>
            <w:rPr/>
            <w:t>Область распространения</w:t>
          </w:r>
          <w:r>
            <w:rPr>
              <w:spacing w:val="-7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цель.</w:t>
            <w:tab/>
            <w:t>1</w:t>
          </w:r>
        </w:p>
        <w:p>
          <w:pPr>
            <w:pStyle w:val="TOC1"/>
            <w:numPr>
              <w:ilvl w:val="1"/>
              <w:numId w:val="2"/>
            </w:numPr>
            <w:tabs>
              <w:tab w:pos="524" w:val="left" w:leader="none"/>
              <w:tab w:pos="9520" w:val="left" w:leader="dot"/>
            </w:tabs>
            <w:spacing w:line="240" w:lineRule="auto" w:before="105" w:after="0"/>
            <w:ind w:left="523" w:right="0" w:hanging="387"/>
            <w:jc w:val="left"/>
          </w:pPr>
          <w:r>
            <w:rPr/>
            <w:t>Нормативные</w:t>
          </w:r>
          <w:r>
            <w:rPr>
              <w:spacing w:val="-5"/>
            </w:rPr>
            <w:t> </w:t>
          </w:r>
          <w:r>
            <w:rPr/>
            <w:t>ссылки.</w:t>
            <w:tab/>
            <w:t>1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1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8" w:val="left" w:leader="dot"/>
            </w:tabs>
            <w:spacing w:line="240" w:lineRule="auto" w:before="87" w:after="0"/>
            <w:ind w:left="352" w:right="0" w:hanging="216"/>
            <w:jc w:val="left"/>
          </w:pPr>
          <w:hyperlink w:history="true" w:anchor="_bookmark2">
            <w:r>
              <w:rPr/>
              <w:t>Методы</w:t>
            </w:r>
            <w:r>
              <w:rPr>
                <w:spacing w:val="-2"/>
              </w:rPr>
              <w:t> </w:t>
            </w:r>
            <w:r>
              <w:rPr/>
              <w:t>испытаний.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Постоянство сканирования.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ПРОСТРАНСТВЕННОЕ РАЗРЕШЕНИЕ</w:t>
          </w:r>
          <w:r>
            <w:rPr>
              <w:spacing w:val="-4"/>
            </w:rPr>
            <w:t> </w:t>
          </w:r>
          <w:r>
            <w:rPr/>
            <w:t>без</w:t>
          </w:r>
          <w:r>
            <w:rPr>
              <w:spacing w:val="-2"/>
            </w:rPr>
            <w:t> </w:t>
          </w:r>
          <w:r>
            <w:rPr/>
            <w:t>рассеяния.</w:t>
            <w:tab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38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/>
              <w:t>СОПРОВОДИТЕЛЬНЫЕ</w:t>
            </w:r>
            <w:r>
              <w:rPr>
                <w:spacing w:val="-9"/>
              </w:rPr>
              <w:t> </w:t>
            </w:r>
            <w:r>
              <w:rPr/>
              <w:t>ДОКУМЕНТЫ.</w:t>
              <w:tab/>
              <w:t>4</w:t>
            </w:r>
          </w:hyperlink>
        </w:p>
        <w:p>
          <w:pPr>
            <w:pStyle w:val="TOC1"/>
            <w:tabs>
              <w:tab w:pos="9549" w:val="left" w:leader="dot"/>
            </w:tabs>
            <w:ind w:left="136" w:firstLine="0"/>
          </w:pPr>
          <w:r>
            <w:rPr/>
            <w:t>Приложение А (справочное)</w:t>
          </w:r>
          <w:r>
            <w:rPr>
              <w:spacing w:val="-4"/>
            </w:rPr>
            <w:t> </w:t>
          </w:r>
          <w:r>
            <w:rPr/>
            <w:t>Указатель</w:t>
          </w:r>
          <w:r>
            <w:rPr>
              <w:spacing w:val="-3"/>
            </w:rPr>
            <w:t> </w:t>
          </w:r>
          <w:r>
            <w:rPr/>
            <w:t>терминов.</w:t>
            <w:tab/>
            <w:t>5</w:t>
          </w:r>
        </w:p>
        <w:p>
          <w:pPr>
            <w:pStyle w:val="TOC1"/>
            <w:spacing w:before="87"/>
            <w:ind w:left="136" w:firstLine="0"/>
          </w:pPr>
          <w:r>
            <w:rPr/>
            <w:t>Приложение ДА (справочное) Сведения о соответствии межгосударственных стандартов ссылоч­</w:t>
          </w:r>
        </w:p>
        <w:p>
          <w:pPr>
            <w:pStyle w:val="TOC3"/>
            <w:tabs>
              <w:tab w:pos="9551" w:val="left" w:leader="dot"/>
            </w:tabs>
          </w:pPr>
          <w:r>
            <w:rPr/>
            <w:t>ным</w:t>
          </w:r>
          <w:r>
            <w:rPr>
              <w:spacing w:val="-2"/>
            </w:rPr>
            <w:t> </w:t>
          </w:r>
          <w:r>
            <w:rPr/>
            <w:t>международным</w:t>
          </w:r>
          <w:r>
            <w:rPr>
              <w:spacing w:val="-1"/>
            </w:rPr>
            <w:t> </w:t>
          </w:r>
          <w:r>
            <w:rPr/>
            <w:t>стандартам.</w:t>
            <w:tab/>
            <w:t>6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0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7" w:top="720" w:bottom="720" w:left="720" w:right="1320"/>
        </w:sectPr>
      </w:pPr>
    </w:p>
    <w:p>
      <w:pPr>
        <w:pStyle w:val="BodyText"/>
        <w:rPr>
          <w:sz w:val="24"/>
        </w:rPr>
      </w:pPr>
    </w:p>
    <w:p>
      <w:pPr>
        <w:spacing w:before="93"/>
        <w:ind w:left="294" w:right="0" w:firstLine="6609"/>
        <w:jc w:val="left"/>
        <w:rPr>
          <w:b/>
          <w:sz w:val="22"/>
        </w:rPr>
      </w:pPr>
      <w:r>
        <w:rPr>
          <w:b/>
          <w:sz w:val="22"/>
        </w:rPr>
        <w:t>ГОСТ IEC 61675-3—2011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8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32" w:lineRule="auto" w:before="131"/>
        <w:ind w:left="2827" w:right="2851" w:firstLine="14"/>
        <w:jc w:val="center"/>
      </w:pPr>
      <w:r>
        <w:rPr/>
        <w:t>Устройства визуализации радионуклидные ХАРАКТЕРИСТИКИ И УСЛОВИЯ ИСПЫТАНИЙ</w:t>
      </w:r>
    </w:p>
    <w:p>
      <w:pPr>
        <w:spacing w:line="229" w:lineRule="exact" w:before="0"/>
        <w:ind w:left="0" w:right="72" w:firstLine="0"/>
        <w:jc w:val="center"/>
        <w:rPr>
          <w:sz w:val="20"/>
        </w:rPr>
      </w:pPr>
      <w:r>
        <w:rPr>
          <w:sz w:val="20"/>
        </w:rPr>
        <w:t>Ч а с т ь   3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right="14"/>
        <w:jc w:val="center"/>
      </w:pPr>
      <w:r>
        <w:rPr/>
        <w:t>Системы визуализации всего тела на базе гамма-камеры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325" w:right="0" w:firstLine="0"/>
        <w:jc w:val="left"/>
        <w:rPr>
          <w:sz w:val="17"/>
        </w:rPr>
      </w:pPr>
      <w:r>
        <w:rPr>
          <w:sz w:val="17"/>
        </w:rPr>
        <w:t>Radionuclide Imaging devices. Characteristics and test conditions. Part 3. Gamma camere based wholebody imaging</w:t>
      </w:r>
    </w:p>
    <w:p>
      <w:pPr>
        <w:spacing w:before="20"/>
        <w:ind w:left="0" w:right="12" w:firstLine="0"/>
        <w:jc w:val="center"/>
        <w:rPr>
          <w:sz w:val="17"/>
        </w:rPr>
      </w:pPr>
      <w:r>
        <w:rPr>
          <w:sz w:val="17"/>
        </w:rPr>
        <w:t>systems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0" w:right="171" w:firstLine="0"/>
        <w:jc w:val="right"/>
        <w:rPr>
          <w:sz w:val="17"/>
        </w:rPr>
      </w:pPr>
      <w:r>
        <w:rPr>
          <w:sz w:val="17"/>
        </w:rPr>
        <w:t>Дата введения — 2013—01—01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1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Общая</w:t>
      </w:r>
      <w:r>
        <w:rPr/>
        <w:t> часть</w:t>
      </w:r>
    </w:p>
    <w:p>
      <w:pPr>
        <w:pStyle w:val="ListParagraph"/>
        <w:numPr>
          <w:ilvl w:val="1"/>
          <w:numId w:val="3"/>
        </w:numPr>
        <w:tabs>
          <w:tab w:pos="1037" w:val="left" w:leader="none"/>
        </w:tabs>
        <w:spacing w:line="240" w:lineRule="auto" w:before="167" w:after="0"/>
        <w:ind w:left="1036" w:right="0" w:hanging="387"/>
        <w:jc w:val="left"/>
        <w:rPr>
          <w:sz w:val="19"/>
        </w:rPr>
      </w:pPr>
      <w:r>
        <w:rPr>
          <w:sz w:val="19"/>
        </w:rPr>
        <w:t>Область распространения и</w:t>
      </w:r>
      <w:r>
        <w:rPr>
          <w:spacing w:val="-15"/>
          <w:sz w:val="19"/>
        </w:rPr>
        <w:t> </w:t>
      </w:r>
      <w:r>
        <w:rPr>
          <w:sz w:val="19"/>
        </w:rPr>
        <w:t>цель</w:t>
      </w:r>
    </w:p>
    <w:p>
      <w:pPr>
        <w:pStyle w:val="BodyText"/>
        <w:spacing w:line="247" w:lineRule="auto" w:before="87"/>
        <w:ind w:left="136" w:right="140" w:firstLine="504"/>
        <w:jc w:val="both"/>
      </w:pPr>
      <w:r>
        <w:rPr/>
        <w:t>Цепью настоящего стандарта является определение методов испытаний для описания характе­ ристик ГАММА-КАМЕР сСИСТЕМАМИ ВИЗУАЛИЗАЦИИ ВСЕГО ТЕЛА. Так как эти системы основаны на ГАММА-КАМЕРАХ типа Ангера, то настоящий стандарт должен использоваться совместно с IEC 60789.</w:t>
      </w:r>
    </w:p>
    <w:p>
      <w:pPr>
        <w:pStyle w:val="BodyText"/>
        <w:spacing w:line="256" w:lineRule="auto" w:before="8"/>
        <w:ind w:left="127" w:right="138" w:firstLine="504"/>
        <w:jc w:val="both"/>
      </w:pPr>
      <w:r>
        <w:rPr/>
        <w:t>Должны быть проведены два дополнительных испытания: на постоянство скорости сканирования и системное ПРОСТРАНСТВЕННОЕ РАЗРЕШЕНИЕ без рассеяния.</w:t>
      </w:r>
    </w:p>
    <w:p>
      <w:pPr>
        <w:pStyle w:val="BodyText"/>
        <w:spacing w:line="249" w:lineRule="auto"/>
        <w:ind w:left="118" w:right="134" w:firstLine="522"/>
        <w:jc w:val="both"/>
      </w:pPr>
      <w:r>
        <w:rPr/>
        <w:t>Измерение системной однородности изображения систем визуализации всего тела возможно, но трудно осуществимо из-за требования к размерам и системной однородности источников. Большинство потенциальных факторов, которые могли бы повлиять на системную однородность, также влияют на системное разрешение, поэтому данное испытание не включено в настоящий стандарт.</w:t>
      </w:r>
    </w:p>
    <w:p>
      <w:pPr>
        <w:pStyle w:val="BodyText"/>
        <w:spacing w:line="252" w:lineRule="auto" w:before="7"/>
        <w:ind w:left="127" w:right="140" w:firstLine="513"/>
        <w:jc w:val="both"/>
      </w:pPr>
      <w:r>
        <w:rPr/>
        <w:t>Методы испытаний, определенные в настоящем стандарте, были выбраны так. чтобы отразить по возможности более полно проблемы клинического применения ГАММА-КАМЕР с СИСТЕМАМИ ВИЗУАЛИЗАЦИИ ВСЕГО ТЕЛА. Предполагается, что методы испытаний предназначены для производи­ телей и позволяют им представлять характеристики ГАММА-КАМЕР с СИСТЕМАМИ ВИЗУАЛИЗАЦИИ ВСЕГО ТЕЛА.</w:t>
      </w:r>
    </w:p>
    <w:p>
      <w:pPr>
        <w:pStyle w:val="ListParagraph"/>
        <w:numPr>
          <w:ilvl w:val="1"/>
          <w:numId w:val="3"/>
        </w:numPr>
        <w:tabs>
          <w:tab w:pos="1037" w:val="left" w:leader="none"/>
        </w:tabs>
        <w:spacing w:line="240" w:lineRule="auto" w:before="59" w:after="0"/>
        <w:ind w:left="1036" w:right="0" w:hanging="387"/>
        <w:jc w:val="left"/>
        <w:rPr>
          <w:sz w:val="19"/>
        </w:rPr>
      </w:pPr>
      <w:r>
        <w:rPr>
          <w:sz w:val="19"/>
        </w:rPr>
        <w:t>Нормативные</w:t>
      </w:r>
      <w:r>
        <w:rPr>
          <w:spacing w:val="-11"/>
          <w:sz w:val="19"/>
        </w:rPr>
        <w:t> </w:t>
      </w:r>
      <w:r>
        <w:rPr>
          <w:sz w:val="19"/>
        </w:rPr>
        <w:t>ссылки</w:t>
      </w:r>
    </w:p>
    <w:p>
      <w:pPr>
        <w:pStyle w:val="BodyText"/>
        <w:spacing w:line="256" w:lineRule="auto" w:before="69"/>
        <w:ind w:left="649" w:right="1178" w:hanging="9"/>
      </w:pPr>
      <w:r>
        <w:rPr/>
        <w:t>В настоящем стандарте использованы нормативные ссылки на следующие стандарты: IEC 60788:1984 Medical radiology — Terminology (Медицинская радиология.</w:t>
      </w:r>
      <w:r>
        <w:rPr>
          <w:spacing w:val="-10"/>
        </w:rPr>
        <w:t> </w:t>
      </w:r>
      <w:r>
        <w:rPr/>
        <w:t>Терминология)</w:t>
      </w:r>
    </w:p>
    <w:p>
      <w:pPr>
        <w:pStyle w:val="BodyText"/>
        <w:spacing w:line="256" w:lineRule="auto"/>
        <w:ind w:left="118" w:right="140" w:firstLine="530"/>
      </w:pPr>
      <w:r>
        <w:rPr/>
        <w:t>IEC 60789:1992 Characteristics and test conditions of radionuclide imaging  devices  —  Anger  type  gamma cameras (Характеристики и условия испытаний радионуклидных приборов визуализации. Гам­ ма-камеры типа</w:t>
      </w:r>
      <w:r>
        <w:rPr>
          <w:spacing w:val="-3"/>
        </w:rPr>
        <w:t> </w:t>
      </w:r>
      <w:r>
        <w:rPr/>
        <w:t>Ангера)</w:t>
      </w:r>
    </w:p>
    <w:p>
      <w:pPr>
        <w:pStyle w:val="BodyText"/>
        <w:spacing w:line="247" w:lineRule="auto"/>
        <w:ind w:left="136" w:right="140" w:firstLine="513"/>
        <w:jc w:val="both"/>
      </w:pPr>
      <w:r>
        <w:rPr/>
        <w:t>IEC 61675-2:1998 Radionuclide imaging devices — Characteristics and test conditions — Part2: Single photon emission computed tomographs (Радионуклидные приборы визуализации. Характеристики и усло­ </w:t>
      </w:r>
      <w:bookmarkStart w:name="_bookmark1" w:id="3"/>
      <w:bookmarkEnd w:id="3"/>
      <w:r>
        <w:rPr/>
      </w:r>
      <w:r>
        <w:rPr/>
        <w:t> вия испытаний. Часть 2. Однофотонные эмиссионные компьютерные</w:t>
      </w:r>
      <w:r>
        <w:rPr>
          <w:spacing w:val="-14"/>
        </w:rPr>
        <w:t> </w:t>
      </w:r>
      <w:r>
        <w:rPr/>
        <w:t>томографы)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</w:pPr>
      <w:r>
        <w:rPr/>
        <w:t>Термины и определения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37" w:lineRule="auto"/>
        <w:ind w:left="136" w:right="187" w:firstLine="504"/>
        <w:jc w:val="both"/>
      </w:pPr>
      <w:r>
        <w:rPr/>
        <w:t>В настоящем стандарте применены термины по IEC 60789. IEC 60788 и IEC 61675-2 (см. приложе­ ние А), а также следующий термин ссоответствующим определением:</w:t>
      </w:r>
    </w:p>
    <w:p>
      <w:pPr>
        <w:pStyle w:val="ListParagraph"/>
        <w:numPr>
          <w:ilvl w:val="1"/>
          <w:numId w:val="3"/>
        </w:numPr>
        <w:tabs>
          <w:tab w:pos="1588" w:val="left" w:leader="none"/>
          <w:tab w:pos="1590" w:val="left" w:leader="none"/>
        </w:tabs>
        <w:spacing w:line="249" w:lineRule="auto" w:before="33" w:after="0"/>
        <w:ind w:left="118" w:right="140" w:firstLine="522"/>
        <w:jc w:val="both"/>
        <w:rPr>
          <w:sz w:val="19"/>
        </w:rPr>
      </w:pPr>
      <w:r>
        <w:rPr>
          <w:sz w:val="19"/>
        </w:rPr>
        <w:t>система визуализации всего тела на базе ГАММА-КАМЕРЫ: Аппарат для сцинтиграфии. использующий одну или две ДЕТЕКТОРНЫХ ГОЛОВКИ, в которых изображение формируется при отно­ сительном движении ДЕТЕКТОРНОЙ ГОЛОВКИ (ГОЛОВОК) и объекта относительно друг друга и  выход­ ная информация представляется в виде РАДИОЛОГИЧЕСКОГО</w:t>
      </w:r>
      <w:r>
        <w:rPr>
          <w:spacing w:val="-8"/>
          <w:sz w:val="19"/>
        </w:rPr>
        <w:t> </w:t>
      </w:r>
      <w:r>
        <w:rPr>
          <w:sz w:val="19"/>
        </w:rPr>
        <w:t>ИЗОБРАЖЕНИЯ.</w:t>
      </w:r>
    </w:p>
    <w:p>
      <w:pPr>
        <w:pStyle w:val="BodyText"/>
        <w:spacing w:before="10"/>
        <w:rPr>
          <w:sz w:val="15"/>
        </w:rPr>
      </w:pPr>
    </w:p>
    <w:p>
      <w:pPr>
        <w:spacing w:before="95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54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7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22"/>
      </w:pPr>
      <w:r>
        <w:rPr/>
        <w:t>ГОСТ IEC 61675*3—2011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970" w:val="left" w:leader="none"/>
        </w:tabs>
        <w:spacing w:line="240" w:lineRule="auto" w:before="0" w:after="0"/>
        <w:ind w:left="969" w:right="0" w:hanging="333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Метод</w:t>
      </w:r>
      <w:r>
        <w:rPr/>
        <w:t>ы</w:t>
      </w:r>
      <w:r>
        <w:rPr>
          <w:spacing w:val="-5"/>
        </w:rPr>
        <w:t> </w:t>
      </w:r>
      <w:r>
        <w:rPr/>
        <w:t>испытаний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1" w:lineRule="auto" w:before="1"/>
        <w:ind w:left="114" w:right="114" w:firstLine="521"/>
        <w:jc w:val="both"/>
      </w:pPr>
      <w:r>
        <w:rPr/>
        <w:t>Все измерения должны  проводиться  с  ОКНОМ  ИМПУЛЬСНОГО  АМПЛИТУДНОГО  АНАЛИЗАТОРА, как определено в IEC 60789. таблица 1. Дополнительные измерения с другими пара* метрами окна могут быть проведены в соответствии с указаниями изготовителя. Перед измерениями система должна быть отрегулирована с помощью процедуры, обычно проводимой изготовителем на установленном образце, и не должна регулироваться специально для измерения конкретных парамет­  ров.</w:t>
      </w:r>
    </w:p>
    <w:p>
      <w:pPr>
        <w:pStyle w:val="BodyText"/>
        <w:spacing w:line="256" w:lineRule="auto" w:before="32"/>
        <w:ind w:left="114" w:right="100" w:firstLine="521"/>
        <w:jc w:val="both"/>
      </w:pPr>
      <w:r>
        <w:rPr/>
        <w:t>Предварительные измерения рабочих характеристик при работе в планарном режиме состоят из измерений полного набора рабочих характеристик, которые должны быть проведены в соответствии с     IEC</w:t>
      </w:r>
      <w:r>
        <w:rPr>
          <w:spacing w:val="-1"/>
        </w:rPr>
        <w:t> </w:t>
      </w:r>
      <w:r>
        <w:rPr/>
        <w:t>60789.</w:t>
      </w:r>
    </w:p>
    <w:p>
      <w:pPr>
        <w:pStyle w:val="BodyText"/>
        <w:spacing w:line="256" w:lineRule="auto" w:before="36"/>
        <w:ind w:left="114" w:right="110" w:firstLine="521"/>
        <w:jc w:val="both"/>
      </w:pPr>
      <w:r>
        <w:rPr/>
        <w:t>Если не указано иное, измерения проводят при СКОРОСТЯХ СЧЕТА, не превышающих 20000 отсчетов в секунду.</w:t>
      </w:r>
    </w:p>
    <w:p>
      <w:pPr>
        <w:pStyle w:val="ListParagraph"/>
        <w:numPr>
          <w:ilvl w:val="1"/>
          <w:numId w:val="3"/>
        </w:numPr>
        <w:tabs>
          <w:tab w:pos="1023" w:val="left" w:leader="none"/>
        </w:tabs>
        <w:spacing w:line="240" w:lineRule="auto" w:before="90" w:after="0"/>
        <w:ind w:left="1022" w:right="0" w:hanging="395"/>
        <w:jc w:val="left"/>
        <w:rPr>
          <w:sz w:val="19"/>
        </w:rPr>
      </w:pPr>
      <w:r>
        <w:rPr>
          <w:sz w:val="19"/>
        </w:rPr>
        <w:t>Постоянство сканирования</w:t>
      </w:r>
    </w:p>
    <w:p>
      <w:pPr>
        <w:pStyle w:val="BodyText"/>
        <w:spacing w:line="266" w:lineRule="auto" w:before="87"/>
        <w:ind w:left="105" w:right="119" w:firstLine="530"/>
        <w:jc w:val="both"/>
      </w:pPr>
      <w:r>
        <w:rPr/>
        <w:t>Постоянство сканирования проверяют с помощью  ТОЧЕЧНОГО  ИСТОЧНИКА,  находящегося  вблизи ДЕТЕКТОРНОЙ ГОЛОВКИ и выражающегося в виде отклонения СКОРОСТИ СЧЕТА вдоль всей длины</w:t>
      </w:r>
      <w:r>
        <w:rPr>
          <w:spacing w:val="-5"/>
        </w:rPr>
        <w:t> </w:t>
      </w:r>
      <w:r>
        <w:rPr/>
        <w:t>сканирования.</w:t>
      </w:r>
    </w:p>
    <w:p>
      <w:pPr>
        <w:pStyle w:val="ListParagraph"/>
        <w:numPr>
          <w:ilvl w:val="2"/>
          <w:numId w:val="3"/>
        </w:numPr>
        <w:tabs>
          <w:tab w:pos="1195" w:val="left" w:leader="none"/>
        </w:tabs>
        <w:spacing w:line="240" w:lineRule="auto" w:before="10" w:after="0"/>
        <w:ind w:left="1194" w:right="0" w:hanging="558"/>
        <w:jc w:val="left"/>
        <w:rPr>
          <w:sz w:val="19"/>
        </w:rPr>
      </w:pPr>
      <w:r>
        <w:rPr>
          <w:sz w:val="19"/>
        </w:rPr>
        <w:t>РАДИОНУКЛИД</w:t>
      </w:r>
    </w:p>
    <w:p>
      <w:pPr>
        <w:pStyle w:val="BodyText"/>
        <w:spacing w:before="51"/>
        <w:ind w:left="617"/>
      </w:pPr>
      <w:r>
        <w:rPr/>
        <w:t>Для измерений используется РАДИОНУКЛИД </w:t>
      </w:r>
      <w:r>
        <w:rPr>
          <w:position w:val="5"/>
          <w:sz w:val="12"/>
        </w:rPr>
        <w:t>99т</w:t>
      </w:r>
      <w:r>
        <w:rPr/>
        <w:t>Тс или </w:t>
      </w:r>
      <w:r>
        <w:rPr>
          <w:position w:val="5"/>
          <w:sz w:val="12"/>
        </w:rPr>
        <w:t>5Г</w:t>
      </w:r>
      <w:r>
        <w:rPr/>
        <w:t>Со.</w:t>
      </w:r>
    </w:p>
    <w:p>
      <w:pPr>
        <w:pStyle w:val="ListParagraph"/>
        <w:numPr>
          <w:ilvl w:val="2"/>
          <w:numId w:val="3"/>
        </w:numPr>
        <w:tabs>
          <w:tab w:pos="1195" w:val="left" w:leader="none"/>
        </w:tabs>
        <w:spacing w:line="240" w:lineRule="auto" w:before="33" w:after="0"/>
        <w:ind w:left="1194" w:right="0" w:hanging="558"/>
        <w:jc w:val="left"/>
        <w:rPr>
          <w:sz w:val="19"/>
        </w:rPr>
      </w:pPr>
      <w:r>
        <w:rPr>
          <w:sz w:val="19"/>
        </w:rPr>
        <w:t>Источник</w:t>
      </w:r>
    </w:p>
    <w:p>
      <w:pPr>
        <w:pStyle w:val="BodyText"/>
        <w:spacing w:line="256" w:lineRule="auto" w:before="51"/>
        <w:ind w:left="114" w:right="115" w:firstLine="521"/>
        <w:jc w:val="both"/>
      </w:pPr>
      <w:r>
        <w:rPr/>
        <w:t>В качестве источника используют ТОЧЕЧНЫЙ ИСТОЧНИК вблизи КОЛЛИМАТОРА в центре поля зрения. АКТИВНОСТЬ источника выбирают так. чтобы получить СКОРОСТЬ СЧЕТА от 10000 до 20000 отсчетов в секунду при 20 %*ном окне анализатора в ПОЛЕ ЗРЕНИЯ ДЕТЕКТОРА.</w:t>
      </w:r>
    </w:p>
    <w:p>
      <w:pPr>
        <w:pStyle w:val="ListParagraph"/>
        <w:numPr>
          <w:ilvl w:val="2"/>
          <w:numId w:val="3"/>
        </w:numPr>
        <w:tabs>
          <w:tab w:pos="1195" w:val="left" w:leader="none"/>
        </w:tabs>
        <w:spacing w:line="240" w:lineRule="auto" w:before="36" w:after="0"/>
        <w:ind w:left="1194" w:right="0" w:hanging="558"/>
        <w:jc w:val="left"/>
        <w:rPr>
          <w:sz w:val="19"/>
        </w:rPr>
      </w:pPr>
      <w:r>
        <w:rPr>
          <w:sz w:val="19"/>
        </w:rPr>
        <w:t>Сбор и анализ</w:t>
      </w:r>
      <w:r>
        <w:rPr>
          <w:spacing w:val="-11"/>
          <w:sz w:val="19"/>
        </w:rPr>
        <w:t> </w:t>
      </w:r>
      <w:r>
        <w:rPr>
          <w:sz w:val="19"/>
        </w:rPr>
        <w:t>информации</w:t>
      </w:r>
    </w:p>
    <w:p>
      <w:pPr>
        <w:pStyle w:val="BodyText"/>
        <w:spacing w:line="256" w:lineRule="auto" w:before="33"/>
        <w:ind w:left="114" w:right="119" w:firstLine="513"/>
        <w:jc w:val="both"/>
      </w:pPr>
      <w:r>
        <w:rPr/>
        <w:t>Скорость сканирования и матрица сбора информации должны быть в диапазоне, рекомендован­    ном для клинического использования. Необходимо провести два  сканирования  вдоль  полной  длины  зоны сканирования, используя различныескорости сканирования. Получают изображение ТОЧЕЧНОГО ИСТОЧНИКА.</w:t>
      </w:r>
    </w:p>
    <w:p>
      <w:pPr>
        <w:pStyle w:val="BodyText"/>
        <w:spacing w:line="261" w:lineRule="auto" w:before="36"/>
        <w:ind w:left="114" w:right="108" w:firstLine="521"/>
        <w:jc w:val="both"/>
      </w:pPr>
      <w:r>
        <w:rPr/>
        <w:t>Профильная кривая через изображение ТОЧЕЧНОГО ИСТОЧНИКА в направлении движения дол­  жна представлять  собой постоянное значение счета. Ширина профильной кривой должна быть от 20 до   30 мм в направлении, перпендикулярном к направлению движения, и должна содержать не менее 10000 отсчетов на пиксел. Анализ информации должен включать в себя области на концах профильной кривой, на которые влияет ПРОСТРАНСТВЕННОЕ РАЗРЕШЕНИЕ в направлении</w:t>
      </w:r>
      <w:r>
        <w:rPr>
          <w:spacing w:val="-20"/>
        </w:rPr>
        <w:t> </w:t>
      </w:r>
      <w:r>
        <w:rPr/>
        <w:t>сканирования.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</w:tabs>
        <w:spacing w:line="240" w:lineRule="auto" w:before="14" w:after="0"/>
        <w:ind w:left="1193" w:right="0" w:hanging="566"/>
        <w:jc w:val="left"/>
        <w:rPr>
          <w:sz w:val="19"/>
        </w:rPr>
      </w:pPr>
      <w:r>
        <w:rPr>
          <w:sz w:val="19"/>
        </w:rPr>
        <w:t>Отчет</w:t>
      </w:r>
    </w:p>
    <w:p>
      <w:pPr>
        <w:pStyle w:val="BodyText"/>
        <w:spacing w:line="261" w:lineRule="auto" w:before="51"/>
        <w:ind w:left="114" w:right="120" w:firstLine="503"/>
        <w:jc w:val="both"/>
      </w:pPr>
      <w:r>
        <w:rPr/>
        <w:t>Для конкретной анализируемой области профильной кривой приводят график процентного откло­ нения счетов от среднего значения счета. Дополнительно приводят максимальное отклонение от сред­ него значения в процентах. Любое отклонение, превышающее стандартные отклонения при  статистическом распределении Пуассона, проявляется в виде нестабильности движения при  сканиро­ вании и должно быть указано в отчете. При проведении измерений в отчете также должны быть указаны тип КОЛЛИМАТОРА и скорости</w:t>
      </w:r>
      <w:r>
        <w:rPr>
          <w:spacing w:val="-2"/>
        </w:rPr>
        <w:t> </w:t>
      </w:r>
      <w:r>
        <w:rPr/>
        <w:t>сканирования.</w:t>
      </w:r>
    </w:p>
    <w:p>
      <w:pPr>
        <w:pStyle w:val="ListParagraph"/>
        <w:numPr>
          <w:ilvl w:val="1"/>
          <w:numId w:val="4"/>
        </w:numPr>
        <w:tabs>
          <w:tab w:pos="944" w:val="left" w:leader="none"/>
        </w:tabs>
        <w:spacing w:line="240" w:lineRule="auto" w:before="67" w:after="0"/>
        <w:ind w:left="943" w:right="0" w:hanging="316"/>
        <w:jc w:val="left"/>
        <w:rPr>
          <w:sz w:val="19"/>
        </w:rPr>
      </w:pPr>
      <w:r>
        <w:rPr>
          <w:sz w:val="19"/>
        </w:rPr>
        <w:t>ПРОСТРАНСТВЕННОЕ РАЗРЕШЕНИЕ без</w:t>
      </w:r>
      <w:r>
        <w:rPr>
          <w:spacing w:val="-9"/>
          <w:sz w:val="19"/>
        </w:rPr>
        <w:t> </w:t>
      </w:r>
      <w:r>
        <w:rPr>
          <w:sz w:val="19"/>
        </w:rPr>
        <w:t>рассеяния</w:t>
      </w:r>
    </w:p>
    <w:p>
      <w:pPr>
        <w:pStyle w:val="BodyText"/>
        <w:spacing w:line="266" w:lineRule="auto" w:before="104"/>
        <w:ind w:left="114" w:right="105" w:firstLine="521"/>
        <w:jc w:val="both"/>
      </w:pPr>
      <w:r>
        <w:rPr/>
        <w:t>ПРОСТРАНСТВЕННОЕ РАЗРЕШЕНИЕ  без  рассеяния  измеряют  параллельно  и  перпендикулярно к направлению движения и выражают как ПОЛНУЮ ШИРИНУ НА УРОВНЕ ПОЛОВИНЫ МАКСИМУМА (ПШПМ) ФУНКЦИИ РАСШИРЕНИЯ ЛИНИИ.</w:t>
      </w:r>
    </w:p>
    <w:p>
      <w:pPr>
        <w:pStyle w:val="ListParagraph"/>
        <w:numPr>
          <w:ilvl w:val="2"/>
          <w:numId w:val="4"/>
        </w:numPr>
        <w:tabs>
          <w:tab w:pos="1195" w:val="left" w:leader="none"/>
        </w:tabs>
        <w:spacing w:line="240" w:lineRule="auto" w:before="9" w:after="0"/>
        <w:ind w:left="1194" w:right="0" w:hanging="558"/>
        <w:jc w:val="left"/>
        <w:rPr>
          <w:sz w:val="19"/>
        </w:rPr>
      </w:pPr>
      <w:r>
        <w:rPr>
          <w:sz w:val="19"/>
        </w:rPr>
        <w:t>РАДИОНУКЛИД</w:t>
      </w:r>
    </w:p>
    <w:p>
      <w:pPr>
        <w:pStyle w:val="BodyText"/>
        <w:spacing w:before="33"/>
        <w:ind w:left="636"/>
      </w:pPr>
      <w:r>
        <w:rPr/>
        <w:t>РАДИОНУКЛИД, используемый для этих измерений, должен быть </w:t>
      </w:r>
      <w:r>
        <w:rPr>
          <w:position w:val="5"/>
          <w:sz w:val="12"/>
        </w:rPr>
        <w:t>99л</w:t>
      </w:r>
      <w:r>
        <w:rPr/>
        <w:t>Тс или </w:t>
      </w:r>
      <w:r>
        <w:rPr>
          <w:position w:val="5"/>
          <w:sz w:val="12"/>
        </w:rPr>
        <w:t>5Т</w:t>
      </w:r>
      <w:r>
        <w:rPr/>
        <w:t>Со.</w:t>
      </w:r>
    </w:p>
    <w:p>
      <w:pPr>
        <w:pStyle w:val="ListParagraph"/>
        <w:numPr>
          <w:ilvl w:val="2"/>
          <w:numId w:val="4"/>
        </w:numPr>
        <w:tabs>
          <w:tab w:pos="1194" w:val="left" w:leader="none"/>
        </w:tabs>
        <w:spacing w:line="240" w:lineRule="auto" w:before="51" w:after="0"/>
        <w:ind w:left="1193" w:right="0" w:hanging="566"/>
        <w:jc w:val="left"/>
        <w:rPr>
          <w:sz w:val="19"/>
        </w:rPr>
      </w:pPr>
      <w:r>
        <w:rPr>
          <w:sz w:val="19"/>
        </w:rPr>
        <w:t>Источник</w:t>
      </w:r>
    </w:p>
    <w:p>
      <w:pPr>
        <w:pStyle w:val="BodyText"/>
        <w:spacing w:line="276" w:lineRule="auto" w:before="33"/>
        <w:ind w:left="132" w:right="122" w:firstLine="503"/>
        <w:jc w:val="both"/>
      </w:pPr>
      <w:r>
        <w:rPr/>
        <w:t>Источникдолжен состоять из двух капиллярных трубок внутренним диаметром, менее или равным     1 мм. и длиной, равной ширине сканируемогополя зрения, перпендикулярной кнаправлению</w:t>
      </w:r>
      <w:r>
        <w:rPr>
          <w:spacing w:val="-35"/>
        </w:rPr>
        <w:t> </w:t>
      </w:r>
      <w:r>
        <w:rPr/>
        <w:t>движения.</w:t>
      </w:r>
    </w:p>
    <w:p>
      <w:pPr>
        <w:spacing w:line="264" w:lineRule="auto" w:before="146"/>
        <w:ind w:left="105" w:right="123" w:firstLine="522"/>
        <w:jc w:val="both"/>
        <w:rPr>
          <w:sz w:val="17"/>
        </w:rPr>
      </w:pPr>
      <w:r>
        <w:rPr>
          <w:sz w:val="17"/>
        </w:rPr>
        <w:t>П р и м е ч а н и е   — Если линейный источник, длина которого указана выше, трудно изготовить или возника­   ют трудности в работе с ним. то допускается использование либо более короткого источнике и сканирование с необ­ ходимым числом шагов для прохождения требуемой длины, либо ряд более коротких охватывающих поле зрения линейных источников, которые могут быть просканированы</w:t>
      </w:r>
      <w:r>
        <w:rPr>
          <w:spacing w:val="-21"/>
          <w:sz w:val="17"/>
        </w:rPr>
        <w:t> </w:t>
      </w:r>
      <w:r>
        <w:rPr>
          <w:sz w:val="17"/>
        </w:rPr>
        <w:t>одновременно.</w:t>
      </w:r>
    </w:p>
    <w:p>
      <w:pPr>
        <w:pStyle w:val="BodyText"/>
        <w:spacing w:before="144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7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right="222"/>
        <w:jc w:val="right"/>
      </w:pPr>
      <w:r>
        <w:rPr/>
        <w:t>ГОСТ IEC 61675*3—2011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 w:before="1"/>
        <w:ind w:left="118" w:right="115" w:firstLine="522"/>
        <w:jc w:val="both"/>
      </w:pPr>
      <w:r>
        <w:rPr/>
        <w:t>АКТИВНОСТЬ обоих источников должна быть приблизительно равна. АКТИВНОСТЬ источников выбирают так. чтобы получить СКОРОСТЬ СЧЕТА от 10000 до 20000 отсчетов в секунду при 20 %-ном  окне</w:t>
      </w:r>
      <w:r>
        <w:rPr>
          <w:spacing w:val="-6"/>
        </w:rPr>
        <w:t> </w:t>
      </w:r>
      <w:r>
        <w:rPr/>
        <w:t>анализатора,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обеими</w:t>
      </w:r>
      <w:r>
        <w:rPr>
          <w:spacing w:val="-6"/>
        </w:rPr>
        <w:t> </w:t>
      </w:r>
      <w:r>
        <w:rPr/>
        <w:t>капиллярными</w:t>
      </w:r>
      <w:r>
        <w:rPr>
          <w:spacing w:val="-5"/>
        </w:rPr>
        <w:t> </w:t>
      </w:r>
      <w:r>
        <w:rPr/>
        <w:t>трубками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ПОЛЕ</w:t>
      </w:r>
      <w:r>
        <w:rPr>
          <w:spacing w:val="-5"/>
        </w:rPr>
        <w:t> </w:t>
      </w:r>
      <w:r>
        <w:rPr/>
        <w:t>ЗРЕНИЯ</w:t>
      </w:r>
      <w:r>
        <w:rPr>
          <w:spacing w:val="-5"/>
        </w:rPr>
        <w:t> </w:t>
      </w:r>
      <w:r>
        <w:rPr/>
        <w:t>ДЕТЕКТОРА.</w:t>
      </w:r>
    </w:p>
    <w:p>
      <w:pPr>
        <w:pStyle w:val="ListParagraph"/>
        <w:numPr>
          <w:ilvl w:val="2"/>
          <w:numId w:val="4"/>
        </w:numPr>
        <w:tabs>
          <w:tab w:pos="1222" w:val="left" w:leader="none"/>
        </w:tabs>
        <w:spacing w:line="240" w:lineRule="auto" w:before="1" w:after="0"/>
        <w:ind w:left="1221" w:right="0" w:hanging="581"/>
        <w:jc w:val="left"/>
        <w:rPr>
          <w:sz w:val="19"/>
        </w:rPr>
      </w:pPr>
      <w:r>
        <w:rPr>
          <w:sz w:val="19"/>
        </w:rPr>
        <w:t>Положение линейных</w:t>
      </w:r>
      <w:r>
        <w:rPr>
          <w:spacing w:val="-9"/>
          <w:sz w:val="19"/>
        </w:rPr>
        <w:t> </w:t>
      </w:r>
      <w:r>
        <w:rPr>
          <w:sz w:val="19"/>
        </w:rPr>
        <w:t>источников</w:t>
      </w:r>
    </w:p>
    <w:p>
      <w:pPr>
        <w:pStyle w:val="BodyText"/>
        <w:spacing w:line="276" w:lineRule="auto" w:before="32"/>
        <w:ind w:left="136" w:right="120" w:firstLine="504"/>
        <w:jc w:val="both"/>
      </w:pPr>
      <w:r>
        <w:rPr/>
        <w:t>Линейные источники располагают на столе для сканирования всего тела. Для измерения разреше­ ния. параллельного направлению движения, одну капиллярную трубку располагают в центре сканируе­ мого поля зрения, перпендикулярно к направлению движения на расстоянии 1 мм от центра; второй источник должен бытьпараллелен лервомуисточнику на расстоянии 100 мм. как показано на рисунке 1.</w:t>
      </w:r>
    </w:p>
    <w:p>
      <w:pPr>
        <w:pStyle w:val="BodyText"/>
        <w:spacing w:line="202" w:lineRule="exact"/>
        <w:ind w:left="136" w:firstLine="495"/>
        <w:jc w:val="both"/>
      </w:pPr>
      <w:r>
        <w:rPr/>
        <w:t>Для  измерения   разрешения  в   направлении,   перпендикулярном  к  направлению  движения, одну</w:t>
      </w:r>
    </w:p>
    <w:p>
      <w:pPr>
        <w:pStyle w:val="BodyText"/>
        <w:spacing w:line="276" w:lineRule="auto" w:before="34"/>
        <w:ind w:left="136" w:right="118"/>
        <w:jc w:val="both"/>
      </w:pPr>
      <w:r>
        <w:rPr/>
        <w:t>капиллярную трубку располагают в центре сканируемого поля зрения параллельно направлению движе­ ния на расстоянии 1 мм от центра; второй источник должен быть расположен параллельно первому на расстоянии 100 мм. как показано на рисунке 2.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306"/>
        <w:gridCol w:w="396"/>
      </w:tblGrid>
      <w:tr>
        <w:trPr>
          <w:trHeight w:val="2520" w:hRule="atLeast"/>
        </w:trPr>
        <w:tc>
          <w:tcPr>
            <w:tcW w:w="11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textDirection w:val="btLr"/>
          </w:tcPr>
          <w:p>
            <w:pPr>
              <w:pStyle w:val="TableParagraph"/>
              <w:spacing w:line="236" w:lineRule="exact" w:before="40"/>
              <w:ind w:left="0" w:right="11"/>
              <w:jc w:val="right"/>
              <w:rPr>
                <w:b/>
                <w:sz w:val="24"/>
              </w:rPr>
            </w:pPr>
            <w:r>
              <w:rPr>
                <w:rFonts w:ascii="Courier New"/>
                <w:i/>
                <w:spacing w:val="-12"/>
                <w:sz w:val="23"/>
              </w:rPr>
              <w:t>U</w:t>
            </w:r>
            <w:r>
              <w:rPr>
                <w:rFonts w:ascii="Courier New"/>
                <w:i/>
                <w:sz w:val="23"/>
              </w:rPr>
              <w:t>2</w:t>
            </w:r>
            <w:r>
              <w:rPr>
                <w:rFonts w:ascii="Courier New"/>
                <w:i/>
                <w:spacing w:val="-84"/>
                <w:sz w:val="23"/>
              </w:rPr>
              <w:t> </w:t>
            </w:r>
            <w:r>
              <w:rPr>
                <w:b/>
                <w:w w:val="100"/>
                <w:sz w:val="24"/>
              </w:rPr>
              <w:t>I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11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spacing w:before="67"/>
              <w:ind w:left="121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S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60" w:hRule="atLeast"/>
        </w:trPr>
        <w:tc>
          <w:tcPr>
            <w:tcW w:w="11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17" w:top="720" w:bottom="720" w:left="720" w:right="1300"/>
        </w:sectPr>
      </w:pPr>
    </w:p>
    <w:p>
      <w:pPr>
        <w:spacing w:before="90"/>
        <w:ind w:left="1306" w:right="0" w:firstLine="0"/>
        <w:jc w:val="left"/>
        <w:rPr>
          <w:sz w:val="15"/>
        </w:rPr>
      </w:pPr>
      <w:r>
        <w:rPr>
          <w:sz w:val="15"/>
        </w:rPr>
        <w:t>I - длина сканируемою поля</w:t>
      </w:r>
    </w:p>
    <w:p>
      <w:pPr>
        <w:spacing w:line="276" w:lineRule="auto" w:before="132"/>
        <w:ind w:left="439" w:right="0" w:firstLine="0"/>
        <w:jc w:val="center"/>
        <w:rPr>
          <w:sz w:val="17"/>
        </w:rPr>
      </w:pPr>
      <w:r>
        <w:rPr>
          <w:sz w:val="17"/>
        </w:rPr>
        <w:t>Рисунок 1 — Положение линейного источника для измерения разрешения, параллельного направлению движения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4"/>
        </w:rPr>
      </w:pPr>
    </w:p>
    <w:p>
      <w:pPr>
        <w:spacing w:line="276" w:lineRule="auto" w:before="0"/>
        <w:ind w:left="439" w:right="503" w:hanging="3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4469765</wp:posOffset>
            </wp:positionH>
            <wp:positionV relativeFrom="paragraph">
              <wp:posOffset>-3482049</wp:posOffset>
            </wp:positionV>
            <wp:extent cx="1428750" cy="340042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Рисунок 2 —Положение линейного источника для измерения разрешения, перпендикулярного к направлению движения</w:t>
      </w:r>
    </w:p>
    <w:p>
      <w:pPr>
        <w:spacing w:after="0" w:line="276" w:lineRule="auto"/>
        <w:jc w:val="center"/>
        <w:rPr>
          <w:sz w:val="17"/>
        </w:rPr>
        <w:sectPr>
          <w:type w:val="continuous"/>
          <w:pgSz w:w="11900" w:h="16840"/>
          <w:pgMar w:top="720" w:bottom="700" w:left="720" w:right="1300"/>
          <w:cols w:num="2" w:equalWidth="0">
            <w:col w:w="4443" w:space="642"/>
            <w:col w:w="4795"/>
          </w:cols>
        </w:sectPr>
      </w:pPr>
    </w:p>
    <w:p>
      <w:pPr>
        <w:pStyle w:val="BodyText"/>
        <w:spacing w:before="2"/>
      </w:pP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40" w:lineRule="auto" w:before="94" w:after="0"/>
        <w:ind w:left="1206" w:right="0" w:hanging="566"/>
        <w:jc w:val="left"/>
        <w:rPr>
          <w:sz w:val="19"/>
        </w:rPr>
      </w:pPr>
      <w:r>
        <w:rPr>
          <w:sz w:val="19"/>
        </w:rPr>
        <w:t>Сбор</w:t>
      </w:r>
      <w:r>
        <w:rPr>
          <w:spacing w:val="-5"/>
          <w:sz w:val="19"/>
        </w:rPr>
        <w:t> </w:t>
      </w:r>
      <w:r>
        <w:rPr>
          <w:sz w:val="19"/>
        </w:rPr>
        <w:t>информации</w:t>
      </w:r>
    </w:p>
    <w:p>
      <w:pPr>
        <w:pStyle w:val="BodyText"/>
        <w:spacing w:line="247" w:lineRule="auto" w:before="33"/>
        <w:ind w:left="136" w:right="118" w:firstLine="504"/>
        <w:jc w:val="both"/>
      </w:pPr>
      <w:r>
        <w:rPr/>
        <w:t>Скорость сканирования должна быть в диапазоне, рекомендованном для клинического использо­ вания. Сканирование должно проводиться как над. так и под столом для двух положений источников,       как </w:t>
      </w:r>
      <w:r>
        <w:rPr>
          <w:spacing w:val="8"/>
        </w:rPr>
        <w:t> </w:t>
      </w:r>
      <w:r>
        <w:rPr/>
        <w:t>описано </w:t>
      </w:r>
      <w:r>
        <w:rPr>
          <w:spacing w:val="7"/>
        </w:rPr>
        <w:t> </w:t>
      </w:r>
      <w:r>
        <w:rPr/>
        <w:t>в </w:t>
      </w:r>
      <w:r>
        <w:rPr>
          <w:spacing w:val="8"/>
        </w:rPr>
        <w:t> </w:t>
      </w:r>
      <w:r>
        <w:rPr/>
        <w:t>3.2.3. </w:t>
      </w:r>
      <w:r>
        <w:rPr>
          <w:spacing w:val="8"/>
        </w:rPr>
        <w:t> </w:t>
      </w:r>
      <w:r>
        <w:rPr/>
        <w:t>Поверхность </w:t>
      </w:r>
      <w:r>
        <w:rPr>
          <w:spacing w:val="8"/>
        </w:rPr>
        <w:t> </w:t>
      </w:r>
      <w:r>
        <w:rPr/>
        <w:t>КОЛЛИМАТОРА </w:t>
      </w:r>
      <w:r>
        <w:rPr>
          <w:spacing w:val="7"/>
        </w:rPr>
        <w:t> </w:t>
      </w:r>
      <w:r>
        <w:rPr/>
        <w:t>камеры </w:t>
      </w:r>
      <w:r>
        <w:rPr>
          <w:spacing w:val="10"/>
        </w:rPr>
        <w:t> </w:t>
      </w:r>
      <w:r>
        <w:rPr/>
        <w:t>должна </w:t>
      </w:r>
      <w:r>
        <w:rPr>
          <w:spacing w:val="7"/>
        </w:rPr>
        <w:t> </w:t>
      </w:r>
      <w:r>
        <w:rPr/>
        <w:t>быть </w:t>
      </w:r>
      <w:r>
        <w:rPr>
          <w:spacing w:val="10"/>
        </w:rPr>
        <w:t> </w:t>
      </w:r>
      <w:r>
        <w:rPr/>
        <w:t>расположена </w:t>
      </w:r>
      <w:r>
        <w:rPr>
          <w:spacing w:val="7"/>
        </w:rPr>
        <w:t> </w:t>
      </w:r>
      <w:r>
        <w:rPr/>
        <w:t>на </w:t>
      </w:r>
      <w:r>
        <w:rPr>
          <w:spacing w:val="8"/>
        </w:rPr>
        <w:t> </w:t>
      </w:r>
      <w:r>
        <w:rPr/>
        <w:t>расстоянии</w:t>
      </w:r>
    </w:p>
    <w:p>
      <w:pPr>
        <w:pStyle w:val="BodyText"/>
        <w:spacing w:line="249" w:lineRule="auto" w:before="9"/>
        <w:ind w:left="118" w:right="116" w:firstLine="18"/>
        <w:jc w:val="both"/>
      </w:pPr>
      <w:r>
        <w:rPr/>
        <w:t>100 мм от источников. Информация собирается в области,  перпендикулярной  положению  трубок,  ширина которых должна быть не менее 25% ПШПМ ФУНКЦИИ РАСШИРЕНИЯ ЛИНИИ с используемым КОЛЛИМАТОРОМ. Измеренноечисло импульсов должно интегрироваться  в  направлении,  параллель­  ном  источникам,  в  пределах  площадок  длиной  не  более  30  мм.  Площадки  должны  примыкать  друг</w:t>
      </w:r>
      <w:r>
        <w:rPr>
          <w:spacing w:val="-17"/>
        </w:rPr>
        <w:t> </w:t>
      </w:r>
      <w:r>
        <w:rPr/>
        <w:t>к</w:t>
      </w:r>
    </w:p>
    <w:p>
      <w:pPr>
        <w:pStyle w:val="BodyText"/>
        <w:spacing w:line="208" w:lineRule="exact" w:before="43"/>
        <w:ind w:left="118"/>
        <w:jc w:val="both"/>
      </w:pPr>
      <w:r>
        <w:rPr/>
        <w:t>Другу-</w:t>
      </w: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08" w:lineRule="exact" w:before="0" w:after="0"/>
        <w:ind w:left="1206" w:right="0" w:hanging="566"/>
        <w:jc w:val="left"/>
        <w:rPr>
          <w:sz w:val="19"/>
        </w:rPr>
      </w:pPr>
      <w:r>
        <w:rPr>
          <w:sz w:val="19"/>
        </w:rPr>
        <w:t>Расчет</w:t>
      </w:r>
      <w:r>
        <w:rPr>
          <w:spacing w:val="-1"/>
          <w:sz w:val="19"/>
        </w:rPr>
        <w:t> </w:t>
      </w:r>
      <w:r>
        <w:rPr>
          <w:sz w:val="19"/>
        </w:rPr>
        <w:t>ПШПМ</w:t>
      </w:r>
    </w:p>
    <w:p>
      <w:pPr>
        <w:pStyle w:val="BodyText"/>
        <w:spacing w:line="252" w:lineRule="auto" w:before="33"/>
        <w:ind w:left="136" w:right="117" w:firstLine="504"/>
        <w:jc w:val="both"/>
      </w:pPr>
      <w:r>
        <w:rPr/>
        <w:t>ПШПМ рассчитывют в каждом сегменте (длина интегрированной области—по 3.2.4) центральной капиллярной трубки методом соответствия Гауссовскому распределению. Значения ПШПМ должны вычисляться как среднеарифметическое значение для трубок, параллельных и перпендикулярных к направлению движения для измерений над и под столом. Значения ПШПМ должны регистрироваться в миллиметрах.</w:t>
      </w:r>
    </w:p>
    <w:p>
      <w:pPr>
        <w:pStyle w:val="BodyText"/>
        <w:spacing w:before="148"/>
        <w:ind w:right="105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22"/>
      </w:pPr>
      <w:r>
        <w:rPr/>
        <w:t>ГОСТ IEC 61675*3—2011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267" w:val="left" w:leader="none"/>
          <w:tab w:pos="1269" w:val="left" w:leader="none"/>
        </w:tabs>
        <w:spacing w:line="240" w:lineRule="auto" w:before="1" w:after="0"/>
        <w:ind w:left="1268" w:right="0" w:hanging="641"/>
        <w:jc w:val="left"/>
        <w:rPr>
          <w:sz w:val="19"/>
        </w:rPr>
      </w:pPr>
      <w:r>
        <w:rPr>
          <w:sz w:val="19"/>
        </w:rPr>
        <w:t>Отчет</w:t>
      </w:r>
    </w:p>
    <w:p>
      <w:pPr>
        <w:pStyle w:val="BodyText"/>
        <w:spacing w:line="276" w:lineRule="auto" w:before="33"/>
        <w:ind w:left="105" w:right="114" w:firstLine="530"/>
        <w:jc w:val="both"/>
      </w:pPr>
      <w:r>
        <w:rPr/>
        <w:t>Значения ПШПМ фиксируют в отчете отдельно для измерений над и лод столом, а также в направ- лениях. параллельно и перпендикулярно к направлению движения гамма-камеры. Используемый</w:t>
      </w:r>
      <w:bookmarkStart w:name="_bookmark3" w:id="6"/>
      <w:bookmarkEnd w:id="6"/>
      <w:r>
        <w:rPr/>
      </w:r>
      <w:r>
        <w:rPr/>
        <w:t> КОЛЛИМАТОР и скорость сканирования при проведении измерений должны также регистрироваться.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945" w:val="left" w:leader="none"/>
        </w:tabs>
        <w:spacing w:line="240" w:lineRule="auto" w:before="0" w:after="0"/>
        <w:ind w:left="944" w:right="0" w:hanging="317"/>
        <w:jc w:val="left"/>
      </w:pPr>
      <w:r>
        <w:rPr/>
        <w:t>СОПРОВОДИТЕЛЬНЫЕ</w:t>
      </w:r>
      <w:r>
        <w:rPr>
          <w:spacing w:val="-25"/>
        </w:rPr>
        <w:t> </w:t>
      </w:r>
      <w:r>
        <w:rPr/>
        <w:t>ДОКУМЕНТЫ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05" w:firstLine="512"/>
      </w:pPr>
      <w:r>
        <w:rPr/>
        <w:t>Документ, прилагаемый к каждой ГАММА-КАМЕРЕ с СИСТЕМОЙ ВИЗУАЛИЗАЦИИ ВСЕГО ТЕЛА, должен содержать:</w:t>
      </w:r>
    </w:p>
    <w:p>
      <w:pPr>
        <w:pStyle w:val="ListParagraph"/>
        <w:numPr>
          <w:ilvl w:val="1"/>
          <w:numId w:val="5"/>
        </w:numPr>
        <w:tabs>
          <w:tab w:pos="1024" w:val="left" w:leader="none"/>
        </w:tabs>
        <w:spacing w:line="240" w:lineRule="auto" w:before="1" w:after="0"/>
        <w:ind w:left="1023" w:right="0" w:hanging="406"/>
        <w:jc w:val="left"/>
        <w:rPr>
          <w:sz w:val="19"/>
        </w:rPr>
      </w:pPr>
      <w:r>
        <w:rPr>
          <w:sz w:val="19"/>
        </w:rPr>
        <w:t>Параметры всоответстеии с IEC 60789. пункт</w:t>
      </w:r>
      <w:r>
        <w:rPr>
          <w:spacing w:val="-14"/>
          <w:sz w:val="19"/>
        </w:rPr>
        <w:t> </w:t>
      </w:r>
      <w:r>
        <w:rPr>
          <w:sz w:val="19"/>
        </w:rPr>
        <w:t>4.</w:t>
      </w:r>
    </w:p>
    <w:p>
      <w:pPr>
        <w:pStyle w:val="ListParagraph"/>
        <w:numPr>
          <w:ilvl w:val="1"/>
          <w:numId w:val="5"/>
        </w:numPr>
        <w:tabs>
          <w:tab w:pos="1014" w:val="left" w:leader="none"/>
        </w:tabs>
        <w:spacing w:line="240" w:lineRule="auto" w:before="33" w:after="0"/>
        <w:ind w:left="1013" w:right="0" w:hanging="396"/>
        <w:jc w:val="left"/>
        <w:rPr>
          <w:sz w:val="19"/>
        </w:rPr>
      </w:pPr>
      <w:r>
        <w:rPr>
          <w:sz w:val="19"/>
        </w:rPr>
        <w:t>Характеристику постоянства скорости сканирования по 3.1 настоящего</w:t>
      </w:r>
      <w:r>
        <w:rPr>
          <w:spacing w:val="-10"/>
          <w:sz w:val="19"/>
        </w:rPr>
        <w:t> </w:t>
      </w:r>
      <w:r>
        <w:rPr>
          <w:sz w:val="19"/>
        </w:rPr>
        <w:t>стандарта.</w:t>
      </w:r>
    </w:p>
    <w:p>
      <w:pPr>
        <w:pStyle w:val="ListParagraph"/>
        <w:numPr>
          <w:ilvl w:val="1"/>
          <w:numId w:val="5"/>
        </w:numPr>
        <w:tabs>
          <w:tab w:pos="1024" w:val="left" w:leader="none"/>
        </w:tabs>
        <w:spacing w:line="240" w:lineRule="auto" w:before="33" w:after="0"/>
        <w:ind w:left="1023" w:right="0" w:hanging="406"/>
        <w:jc w:val="left"/>
        <w:rPr>
          <w:sz w:val="19"/>
        </w:rPr>
      </w:pPr>
      <w:r>
        <w:rPr>
          <w:sz w:val="19"/>
        </w:rPr>
        <w:t>ПРОСТРАНСТВЕННОЕ РАЗРЕШЕНИЕ по 3.2 настоящего</w:t>
      </w:r>
      <w:r>
        <w:rPr>
          <w:spacing w:val="-10"/>
          <w:sz w:val="19"/>
        </w:rPr>
        <w:t> </w:t>
      </w:r>
      <w:r>
        <w:rPr>
          <w:sz w:val="19"/>
        </w:rPr>
        <w:t>стандарта.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517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42"/>
        <w:jc w:val="right"/>
      </w:pPr>
      <w:r>
        <w:rPr/>
        <w:t>ГОСТ IEC 61675*3—2011</w:t>
      </w:r>
    </w:p>
    <w:p>
      <w:pPr>
        <w:pStyle w:val="BodyText"/>
        <w:spacing w:before="7"/>
        <w:rPr>
          <w:sz w:val="16"/>
        </w:rPr>
      </w:pPr>
    </w:p>
    <w:p>
      <w:pPr>
        <w:spacing w:before="94"/>
        <w:ind w:left="0" w:right="132" w:firstLine="0"/>
        <w:jc w:val="center"/>
        <w:rPr>
          <w:b/>
          <w:sz w:val="16"/>
        </w:rPr>
      </w:pPr>
      <w:r>
        <w:rPr>
          <w:sz w:val="17"/>
        </w:rPr>
        <w:t>Приложение </w:t>
      </w:r>
      <w:r>
        <w:rPr>
          <w:b/>
          <w:sz w:val="16"/>
        </w:rPr>
        <w:t>А</w:t>
      </w:r>
    </w:p>
    <w:p>
      <w:pPr>
        <w:spacing w:before="37"/>
        <w:ind w:left="4348" w:right="0" w:firstLine="0"/>
        <w:jc w:val="left"/>
        <w:rPr>
          <w:sz w:val="17"/>
        </w:rPr>
      </w:pPr>
      <w:r>
        <w:rPr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8"/>
        <w:ind w:right="6"/>
        <w:jc w:val="center"/>
      </w:pPr>
      <w:r>
        <w:rPr/>
        <w:t>Указатель терминов</w:t>
      </w:r>
    </w:p>
    <w:p>
      <w:pPr>
        <w:pStyle w:val="BodyText"/>
        <w:spacing w:before="7"/>
        <w:rPr>
          <w:sz w:val="16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а б л и ц а   А . 1 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7"/>
        <w:gridCol w:w="1800"/>
      </w:tblGrid>
      <w:tr>
        <w:trPr>
          <w:trHeight w:val="440" w:hRule="atLeast"/>
        </w:trPr>
        <w:tc>
          <w:tcPr>
            <w:tcW w:w="7857" w:type="dxa"/>
          </w:tcPr>
          <w:p>
            <w:pPr>
              <w:pStyle w:val="TableParagraph"/>
              <w:spacing w:before="132"/>
              <w:ind w:left="3603" w:right="3604"/>
              <w:jc w:val="center"/>
              <w:rPr>
                <w:sz w:val="17"/>
              </w:rPr>
            </w:pPr>
            <w:r>
              <w:rPr>
                <w:sz w:val="17"/>
              </w:rPr>
              <w:t>Термин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2"/>
              <w:ind w:right="316"/>
              <w:jc w:val="center"/>
              <w:rPr>
                <w:sz w:val="17"/>
              </w:rPr>
            </w:pPr>
            <w:r>
              <w:rPr>
                <w:sz w:val="17"/>
              </w:rPr>
              <w:t>Подкласс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z w:val="17"/>
              </w:rPr>
              <w:t>IEC 60786</w:t>
            </w:r>
          </w:p>
        </w:tc>
        <w:tc>
          <w:tcPr>
            <w:tcW w:w="1800" w:type="dxa"/>
          </w:tcPr>
          <w:p>
            <w:pPr>
              <w:pStyle w:val="TableParagraph"/>
              <w:spacing w:line="188" w:lineRule="exact" w:before="78"/>
              <w:ind w:right="316"/>
              <w:jc w:val="center"/>
              <w:rPr>
                <w:sz w:val="17"/>
              </w:rPr>
            </w:pPr>
            <w:r>
              <w:rPr>
                <w:sz w:val="17"/>
              </w:rPr>
              <w:t>МР-...-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IEC 60789. приложение А</w:t>
            </w:r>
          </w:p>
        </w:tc>
        <w:tc>
          <w:tcPr>
            <w:tcW w:w="1800" w:type="dxa"/>
          </w:tcPr>
          <w:p>
            <w:pPr>
              <w:pStyle w:val="TableParagraph"/>
              <w:spacing w:line="188" w:lineRule="exact" w:before="87"/>
              <w:ind w:right="344"/>
              <w:jc w:val="center"/>
              <w:rPr>
                <w:sz w:val="17"/>
              </w:rPr>
            </w:pPr>
            <w:r>
              <w:rPr>
                <w:sz w:val="17"/>
              </w:rPr>
              <w:t>60789-А.2...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IEC 61675-1. часть</w:t>
            </w:r>
          </w:p>
        </w:tc>
        <w:tc>
          <w:tcPr>
            <w:tcW w:w="1800" w:type="dxa"/>
          </w:tcPr>
          <w:p>
            <w:pPr>
              <w:pStyle w:val="TableParagraph"/>
              <w:ind w:left="294" w:right="344"/>
              <w:jc w:val="center"/>
              <w:rPr>
                <w:sz w:val="17"/>
              </w:rPr>
            </w:pPr>
            <w:r>
              <w:rPr>
                <w:sz w:val="17"/>
              </w:rPr>
              <w:t>61675-1:2...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IEC 61675-2. часть 2</w:t>
            </w:r>
          </w:p>
        </w:tc>
        <w:tc>
          <w:tcPr>
            <w:tcW w:w="1800" w:type="dxa"/>
          </w:tcPr>
          <w:p>
            <w:pPr>
              <w:pStyle w:val="TableParagraph"/>
              <w:ind w:left="294" w:right="344"/>
              <w:jc w:val="center"/>
              <w:rPr>
                <w:sz w:val="17"/>
              </w:rPr>
            </w:pPr>
            <w:r>
              <w:rPr>
                <w:sz w:val="17"/>
              </w:rPr>
              <w:t>61675-2:2...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АКТИВНОСТЬ</w:t>
            </w:r>
          </w:p>
        </w:tc>
        <w:tc>
          <w:tcPr>
            <w:tcW w:w="1800" w:type="dxa"/>
          </w:tcPr>
          <w:p>
            <w:pPr>
              <w:pStyle w:val="TableParagraph"/>
              <w:ind w:right="325"/>
              <w:jc w:val="center"/>
              <w:rPr>
                <w:sz w:val="17"/>
              </w:rPr>
            </w:pPr>
            <w:r>
              <w:rPr>
                <w:sz w:val="17"/>
              </w:rPr>
              <w:t>МР-13-18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БЛОК ДЕТЕКТИРОВАНИЯ</w:t>
            </w:r>
          </w:p>
        </w:tc>
        <w:tc>
          <w:tcPr>
            <w:tcW w:w="1800" w:type="dxa"/>
          </w:tcPr>
          <w:p>
            <w:pPr>
              <w:pStyle w:val="TableParagraph"/>
              <w:spacing w:before="60"/>
              <w:ind w:right="344"/>
              <w:jc w:val="center"/>
              <w:rPr>
                <w:sz w:val="17"/>
              </w:rPr>
            </w:pPr>
            <w:r>
              <w:rPr>
                <w:sz w:val="17"/>
              </w:rPr>
              <w:t>МР-34-11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ГАММА-КАМЕРА</w:t>
            </w:r>
          </w:p>
        </w:tc>
        <w:tc>
          <w:tcPr>
            <w:tcW w:w="1800" w:type="dxa"/>
          </w:tcPr>
          <w:p>
            <w:pPr>
              <w:pStyle w:val="TableParagraph"/>
              <w:spacing w:line="188" w:lineRule="exact" w:before="87"/>
              <w:ind w:right="325"/>
              <w:jc w:val="center"/>
              <w:rPr>
                <w:sz w:val="17"/>
              </w:rPr>
            </w:pPr>
            <w:r>
              <w:rPr>
                <w:sz w:val="17"/>
              </w:rPr>
              <w:t>МР-34-03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ГАММА-КАМЕРА НА 0СН08Е СИСТЕМЫ ВИЗУАЛИЗАЦИИ ВСЕГО ТЕЛА</w:t>
            </w:r>
          </w:p>
        </w:tc>
        <w:tc>
          <w:tcPr>
            <w:tcW w:w="1800" w:type="dxa"/>
          </w:tcPr>
          <w:p>
            <w:pPr>
              <w:pStyle w:val="TableParagraph"/>
              <w:spacing w:line="188" w:lineRule="exact" w:before="87"/>
              <w:ind w:right="344"/>
              <w:jc w:val="center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</w:tr>
      <w:tr>
        <w:trPr>
          <w:trHeight w:val="300" w:hRule="atLeast"/>
        </w:trPr>
        <w:tc>
          <w:tcPr>
            <w:tcW w:w="7857" w:type="dxa"/>
          </w:tcPr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ДЕТЕКТОРНАЯ Г0ЛО8КА</w:t>
            </w:r>
          </w:p>
        </w:tc>
        <w:tc>
          <w:tcPr>
            <w:tcW w:w="1800" w:type="dxa"/>
          </w:tcPr>
          <w:p>
            <w:pPr>
              <w:pStyle w:val="TableParagraph"/>
              <w:spacing w:before="87"/>
              <w:ind w:right="325"/>
              <w:jc w:val="center"/>
              <w:rPr>
                <w:sz w:val="17"/>
              </w:rPr>
            </w:pPr>
            <w:r>
              <w:rPr>
                <w:sz w:val="17"/>
              </w:rPr>
              <w:t>МР-34-09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КОЛЛИМАТОР</w:t>
            </w:r>
          </w:p>
        </w:tc>
        <w:tc>
          <w:tcPr>
            <w:tcW w:w="1800" w:type="dxa"/>
          </w:tcPr>
          <w:p>
            <w:pPr>
              <w:pStyle w:val="TableParagraph"/>
              <w:spacing w:before="60"/>
              <w:ind w:right="326"/>
              <w:jc w:val="center"/>
              <w:rPr>
                <w:sz w:val="17"/>
              </w:rPr>
            </w:pPr>
            <w:r>
              <w:rPr>
                <w:sz w:val="17"/>
              </w:rPr>
              <w:t>MP-34-G5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ОКНО ИМПУЛЬСНОГО АМПЛИТУДНОГО АНАЛИЗАТОРА</w:t>
            </w:r>
          </w:p>
        </w:tc>
        <w:tc>
          <w:tcPr>
            <w:tcW w:w="1800" w:type="dxa"/>
          </w:tcPr>
          <w:p>
            <w:pPr>
              <w:pStyle w:val="TableParagraph"/>
              <w:ind w:right="325"/>
              <w:jc w:val="center"/>
              <w:rPr>
                <w:sz w:val="17"/>
              </w:rPr>
            </w:pPr>
            <w:r>
              <w:rPr>
                <w:sz w:val="17"/>
              </w:rPr>
              <w:t>МР-34-23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ПОЛЕ ЗРЕНИЯ ДЕТЕКТОРА</w:t>
            </w:r>
          </w:p>
        </w:tc>
        <w:tc>
          <w:tcPr>
            <w:tcW w:w="1800" w:type="dxa"/>
          </w:tcPr>
          <w:p>
            <w:pPr>
              <w:pStyle w:val="TableParagraph"/>
              <w:ind w:right="344"/>
              <w:jc w:val="center"/>
              <w:rPr>
                <w:sz w:val="17"/>
              </w:rPr>
            </w:pPr>
            <w:r>
              <w:rPr>
                <w:sz w:val="17"/>
              </w:rPr>
              <w:t>60789:А .2.3.1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ПОЛНАЯ ШИРИНА НА УРОВНЕ ПОЛОВИНЫ МАКСИМУМА</w:t>
            </w:r>
          </w:p>
        </w:tc>
        <w:tc>
          <w:tcPr>
            <w:tcW w:w="1800" w:type="dxa"/>
          </w:tcPr>
          <w:p>
            <w:pPr>
              <w:pStyle w:val="TableParagraph"/>
              <w:ind w:right="326"/>
              <w:jc w:val="center"/>
              <w:rPr>
                <w:sz w:val="17"/>
              </w:rPr>
            </w:pPr>
            <w:r>
              <w:rPr>
                <w:sz w:val="17"/>
              </w:rPr>
              <w:t>MP-73-G2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ПРОСТРАНСТВЕННОЕ РАЗРЕШЕНИЕ</w:t>
            </w:r>
          </w:p>
        </w:tc>
        <w:tc>
          <w:tcPr>
            <w:tcW w:w="1800" w:type="dxa"/>
          </w:tcPr>
          <w:p>
            <w:pPr>
              <w:pStyle w:val="TableParagraph"/>
              <w:ind w:left="264" w:right="344"/>
              <w:jc w:val="center"/>
              <w:rPr>
                <w:sz w:val="17"/>
              </w:rPr>
            </w:pPr>
            <w:r>
              <w:rPr>
                <w:sz w:val="17"/>
              </w:rPr>
              <w:t>61675-2:2.5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РАДИОЛОГИЧЕСКОЕ ИЗОБРАЖЕНИЕ</w:t>
            </w:r>
          </w:p>
        </w:tc>
        <w:tc>
          <w:tcPr>
            <w:tcW w:w="1800" w:type="dxa"/>
          </w:tcPr>
          <w:p>
            <w:pPr>
              <w:pStyle w:val="TableParagraph"/>
              <w:ind w:right="326"/>
              <w:jc w:val="center"/>
              <w:rPr>
                <w:sz w:val="17"/>
              </w:rPr>
            </w:pPr>
            <w:r>
              <w:rPr>
                <w:sz w:val="17"/>
              </w:rPr>
              <w:t>MP-32-G5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РАДИОНУКЛИД</w:t>
            </w:r>
          </w:p>
        </w:tc>
        <w:tc>
          <w:tcPr>
            <w:tcW w:w="1800" w:type="dxa"/>
          </w:tcPr>
          <w:p>
            <w:pPr>
              <w:pStyle w:val="TableParagraph"/>
              <w:ind w:right="325"/>
              <w:jc w:val="center"/>
              <w:rPr>
                <w:sz w:val="17"/>
              </w:rPr>
            </w:pPr>
            <w:r>
              <w:rPr>
                <w:sz w:val="17"/>
              </w:rPr>
              <w:t>МР-11-22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СКОРОСТЬ СЧЕТА</w:t>
            </w:r>
          </w:p>
        </w:tc>
        <w:tc>
          <w:tcPr>
            <w:tcW w:w="1800" w:type="dxa"/>
          </w:tcPr>
          <w:p>
            <w:pPr>
              <w:pStyle w:val="TableParagraph"/>
              <w:ind w:right="326"/>
              <w:jc w:val="center"/>
              <w:rPr>
                <w:sz w:val="17"/>
              </w:rPr>
            </w:pPr>
            <w:r>
              <w:rPr>
                <w:sz w:val="17"/>
              </w:rPr>
              <w:t>61675-1:2.7.2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СОПРОВОДИТЕЛЬНЫЕ ДОКУМЕНТЫ</w:t>
            </w:r>
          </w:p>
        </w:tc>
        <w:tc>
          <w:tcPr>
            <w:tcW w:w="1800" w:type="dxa"/>
          </w:tcPr>
          <w:p>
            <w:pPr>
              <w:pStyle w:val="TableParagraph"/>
              <w:ind w:right="344"/>
              <w:jc w:val="center"/>
              <w:rPr>
                <w:sz w:val="17"/>
              </w:rPr>
            </w:pPr>
            <w:r>
              <w:rPr>
                <w:sz w:val="17"/>
              </w:rPr>
              <w:t>МР-82-01</w:t>
            </w:r>
          </w:p>
        </w:tc>
      </w:tr>
      <w:tr>
        <w:trPr>
          <w:trHeight w:val="28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ТОЧЕЧНЫЙ ИСТОЧНИК</w:t>
            </w:r>
          </w:p>
        </w:tc>
        <w:tc>
          <w:tcPr>
            <w:tcW w:w="1800" w:type="dxa"/>
          </w:tcPr>
          <w:p>
            <w:pPr>
              <w:pStyle w:val="TableParagraph"/>
              <w:ind w:right="316"/>
              <w:jc w:val="center"/>
              <w:rPr>
                <w:sz w:val="17"/>
              </w:rPr>
            </w:pPr>
            <w:r>
              <w:rPr>
                <w:sz w:val="17"/>
              </w:rPr>
              <w:t>61675-2:2.9</w:t>
            </w:r>
          </w:p>
        </w:tc>
      </w:tr>
      <w:tr>
        <w:trPr>
          <w:trHeight w:val="300" w:hRule="atLeast"/>
        </w:trPr>
        <w:tc>
          <w:tcPr>
            <w:tcW w:w="785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ФУНКЦИЯ РАСШИРЕНИЯ ЛИНИИ</w:t>
            </w:r>
          </w:p>
        </w:tc>
        <w:tc>
          <w:tcPr>
            <w:tcW w:w="1800" w:type="dxa"/>
          </w:tcPr>
          <w:p>
            <w:pPr>
              <w:pStyle w:val="TableParagraph"/>
              <w:ind w:right="344"/>
              <w:jc w:val="center"/>
              <w:rPr>
                <w:sz w:val="17"/>
              </w:rPr>
            </w:pPr>
            <w:r>
              <w:rPr>
                <w:sz w:val="17"/>
              </w:rPr>
              <w:t>МР-73-01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pStyle w:val="BodyText"/>
        <w:ind w:right="125"/>
        <w:jc w:val="right"/>
        <w:rPr>
          <w:rFonts w:ascii="Times New Roman"/>
        </w:rPr>
      </w:pPr>
      <w:r>
        <w:rPr>
          <w:rFonts w:ascii="Times New Roman"/>
        </w:rPr>
        <w:t>S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17" w:top="720" w:bottom="720" w:left="720" w:right="12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IEC 61675*3—2011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123" w:right="4141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97" w:lineRule="auto"/>
        <w:ind w:left="2327" w:right="2325"/>
        <w:jc w:val="center"/>
      </w:pPr>
      <w:r>
        <w:rPr/>
        <w:t>Сведения о соответствии межгосударственных стандартов ссылочным международным стандартам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6 л и и в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1278"/>
        <w:gridCol w:w="4500"/>
      </w:tblGrid>
      <w:tr>
        <w:trPr>
          <w:trHeight w:val="640" w:hRule="atLeast"/>
        </w:trPr>
        <w:tc>
          <w:tcPr>
            <w:tcW w:w="3897" w:type="dxa"/>
          </w:tcPr>
          <w:p>
            <w:pPr>
              <w:pStyle w:val="TableParagraph"/>
              <w:spacing w:line="276" w:lineRule="auto" w:before="114"/>
              <w:ind w:left="1542" w:right="26" w:hanging="1478"/>
              <w:rPr>
                <w:sz w:val="17"/>
              </w:rPr>
            </w:pPr>
            <w:r>
              <w:rPr>
                <w:sz w:val="17"/>
              </w:rPr>
              <w:t>Обозначение и наименование международного стандарте</w:t>
            </w:r>
          </w:p>
        </w:tc>
        <w:tc>
          <w:tcPr>
            <w:tcW w:w="1278" w:type="dxa"/>
          </w:tcPr>
          <w:p>
            <w:pPr>
              <w:pStyle w:val="TableParagraph"/>
              <w:spacing w:line="264" w:lineRule="auto" w:before="114"/>
              <w:ind w:left="36" w:right="43" w:firstLine="254"/>
              <w:rPr>
                <w:sz w:val="17"/>
              </w:rPr>
            </w:pPr>
            <w:r>
              <w:rPr>
                <w:sz w:val="17"/>
              </w:rPr>
              <w:t>Степан» состав тс тема</w:t>
            </w:r>
          </w:p>
        </w:tc>
        <w:tc>
          <w:tcPr>
            <w:tcW w:w="4500" w:type="dxa"/>
          </w:tcPr>
          <w:p>
            <w:pPr>
              <w:pStyle w:val="TableParagraph"/>
              <w:spacing w:line="264" w:lineRule="auto" w:before="114"/>
              <w:ind w:left="1811" w:right="52" w:hanging="1768"/>
              <w:rPr>
                <w:sz w:val="17"/>
              </w:rPr>
            </w:pPr>
            <w:r>
              <w:rPr>
                <w:sz w:val="17"/>
              </w:rPr>
              <w:t>Обозначение и наименование меж государе таен ног о стандарта</w:t>
            </w:r>
          </w:p>
        </w:tc>
      </w:tr>
      <w:tr>
        <w:trPr>
          <w:trHeight w:val="480" w:hRule="atLeast"/>
        </w:trPr>
        <w:tc>
          <w:tcPr>
            <w:tcW w:w="3897" w:type="dxa"/>
          </w:tcPr>
          <w:p>
            <w:pPr>
              <w:pStyle w:val="TableParagraph"/>
              <w:spacing w:line="242" w:lineRule="auto" w:before="60"/>
              <w:ind w:left="130" w:right="26" w:firstLine="9"/>
              <w:rPr>
                <w:sz w:val="17"/>
              </w:rPr>
            </w:pPr>
            <w:r>
              <w:rPr>
                <w:sz w:val="17"/>
              </w:rPr>
              <w:t>IEC 60788:84 Медицинская радиационная техника. Термины и определения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0" w:right="2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500" w:type="dxa"/>
          </w:tcPr>
          <w:p>
            <w:pPr>
              <w:pStyle w:val="TableParagraph"/>
              <w:spacing w:before="64"/>
              <w:ind w:left="0" w:right="32"/>
              <w:jc w:val="center"/>
              <w:rPr>
                <w:sz w:val="8"/>
              </w:rPr>
            </w:pPr>
            <w:r>
              <w:rPr>
                <w:sz w:val="8"/>
              </w:rPr>
              <w:t>*</w:t>
            </w:r>
          </w:p>
        </w:tc>
      </w:tr>
      <w:tr>
        <w:trPr>
          <w:trHeight w:val="680" w:hRule="atLeast"/>
        </w:trPr>
        <w:tc>
          <w:tcPr>
            <w:tcW w:w="3897" w:type="dxa"/>
          </w:tcPr>
          <w:p>
            <w:pPr>
              <w:pStyle w:val="TableParagraph"/>
              <w:spacing w:line="242" w:lineRule="auto"/>
              <w:ind w:left="121" w:right="118" w:firstLine="18"/>
              <w:jc w:val="both"/>
              <w:rPr>
                <w:sz w:val="17"/>
              </w:rPr>
            </w:pPr>
            <w:r>
              <w:rPr>
                <w:sz w:val="17"/>
              </w:rPr>
              <w:t>ЕС 60789:1992 Характеристики и условия испытаний радионуклидных приборов визу* влизации. Гамма-камеры типа Ангера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41"/>
              <w:ind w:left="486" w:right="512"/>
              <w:jc w:val="center"/>
              <w:rPr>
                <w:sz w:val="19"/>
              </w:rPr>
            </w:pPr>
            <w:r>
              <w:rPr>
                <w:sz w:val="19"/>
              </w:rPr>
              <w:t>ют</w:t>
            </w:r>
          </w:p>
        </w:tc>
        <w:tc>
          <w:tcPr>
            <w:tcW w:w="4500" w:type="dxa"/>
          </w:tcPr>
          <w:p>
            <w:pPr>
              <w:pStyle w:val="TableParagraph"/>
              <w:spacing w:line="242" w:lineRule="auto"/>
              <w:ind w:left="112" w:right="138"/>
              <w:jc w:val="both"/>
              <w:rPr>
                <w:sz w:val="17"/>
              </w:rPr>
            </w:pPr>
            <w:r>
              <w:rPr>
                <w:sz w:val="17"/>
              </w:rPr>
              <w:t>ГОСТ ЕС 60789—2002 Характеристики и методы испытаний радионуклидных визуализирующих устройств гамма-камер типа Ангера</w:t>
            </w:r>
          </w:p>
        </w:tc>
      </w:tr>
      <w:tr>
        <w:trPr>
          <w:trHeight w:val="880" w:hRule="atLeast"/>
        </w:trPr>
        <w:tc>
          <w:tcPr>
            <w:tcW w:w="3897" w:type="dxa"/>
          </w:tcPr>
          <w:p>
            <w:pPr>
              <w:pStyle w:val="TableParagraph"/>
              <w:spacing w:line="242" w:lineRule="auto"/>
              <w:ind w:left="130" w:right="117" w:firstLine="9"/>
              <w:jc w:val="both"/>
              <w:rPr>
                <w:sz w:val="17"/>
              </w:rPr>
            </w:pPr>
            <w:r>
              <w:rPr>
                <w:sz w:val="17"/>
              </w:rPr>
              <w:t>ЕС  61675-2:1998  Радионуклидные  прибо­ ры визуализации. Характеристики и усло­  вия испытаний. Часть 2: Однофотонные эмиссионные компьютерные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томографы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left="486" w:right="512"/>
              <w:jc w:val="center"/>
              <w:rPr>
                <w:sz w:val="19"/>
              </w:rPr>
            </w:pPr>
            <w:r>
              <w:rPr>
                <w:sz w:val="19"/>
              </w:rPr>
              <w:t>ют</w:t>
            </w:r>
          </w:p>
        </w:tc>
        <w:tc>
          <w:tcPr>
            <w:tcW w:w="4500" w:type="dxa"/>
          </w:tcPr>
          <w:p>
            <w:pPr>
              <w:pStyle w:val="TableParagraph"/>
              <w:spacing w:line="242" w:lineRule="auto"/>
              <w:ind w:left="112" w:right="137"/>
              <w:jc w:val="both"/>
              <w:rPr>
                <w:sz w:val="17"/>
              </w:rPr>
            </w:pPr>
            <w:r>
              <w:rPr>
                <w:sz w:val="17"/>
              </w:rPr>
              <w:t>ГОСТ  ЕС  6167S-2—2011  Устройства  визуализа­ ции радионуклидные. Характеристики и условия испытаний. Часть 2. Однофотонные эмиссионные компьютерные томографы</w:t>
            </w:r>
          </w:p>
        </w:tc>
      </w:tr>
      <w:tr>
        <w:trPr>
          <w:trHeight w:val="760" w:hRule="atLeast"/>
        </w:trPr>
        <w:tc>
          <w:tcPr>
            <w:tcW w:w="967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30" w:right="174" w:firstLine="288"/>
              <w:jc w:val="both"/>
              <w:rPr>
                <w:sz w:val="17"/>
              </w:rPr>
            </w:pPr>
            <w:r>
              <w:rPr>
                <w:sz w:val="17"/>
              </w:rPr>
              <w:t>‘ Соответствующий межгосударственный стандарт отсутствует. До его утверждения рекомендуется исполь­ зовать перевод на русский язык данного международного стандарта. Перевод данного международного стандар­     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находится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Федеральном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информационном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фонде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регламентов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стандартов.</w:t>
            </w:r>
          </w:p>
        </w:tc>
      </w:tr>
      <w:tr>
        <w:trPr>
          <w:trHeight w:val="740" w:hRule="atLeast"/>
        </w:trPr>
        <w:tc>
          <w:tcPr>
            <w:tcW w:w="967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97"/>
              <w:ind w:left="130" w:right="62" w:firstLine="279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использовано следующее условное обозначение степени соот­ ветствия стандартов: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6" w:val="left" w:leader="none"/>
              </w:tabs>
              <w:spacing w:line="240" w:lineRule="auto" w:before="18" w:after="0"/>
              <w:ind w:left="515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IDT — идентичные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13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7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7408"/>
      </w:pPr>
      <w:r>
        <w:rPr/>
        <w:t>ГОСТ IEC 61675*3—2011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5067" w:val="left" w:leader="none"/>
          <w:tab w:pos="7506" w:val="left" w:leader="none"/>
          <w:tab w:pos="9414" w:val="left" w:leader="none"/>
        </w:tabs>
        <w:ind w:left="118"/>
      </w:pPr>
      <w:r>
        <w:rPr/>
        <w:t>УДК</w:t>
      </w:r>
      <w:r>
        <w:rPr>
          <w:spacing w:val="-2"/>
        </w:rPr>
        <w:t> </w:t>
      </w:r>
      <w:r>
        <w:rPr/>
        <w:t>616.71-77*034:621.882.15:006.354</w:t>
        <w:tab/>
        <w:t>МКС</w:t>
      </w:r>
      <w:r>
        <w:rPr>
          <w:spacing w:val="-1"/>
        </w:rPr>
        <w:t> </w:t>
      </w:r>
      <w:r>
        <w:rPr/>
        <w:t>19.100</w:t>
        <w:tab/>
        <w:t>Е84</w:t>
        <w:tab/>
        <w:t>ЮТ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36"/>
      </w:pPr>
      <w:r>
        <w:rPr/>
        <w:t>Ключевые слова: гамма-камера. детекторная головка, точечный источник, скорость счета, радионуклид, пространственное разрешение, коллиматор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right="10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7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300" w:lineRule="auto" w:before="95"/>
        <w:ind w:left="3630" w:right="3002" w:firstLine="480"/>
        <w:jc w:val="left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Н.В. </w:t>
      </w:r>
      <w:r>
        <w:rPr>
          <w:sz w:val="15"/>
        </w:rPr>
        <w:t>Таланова Технический редактор </w:t>
      </w:r>
      <w:r>
        <w:rPr>
          <w:i/>
          <w:sz w:val="15"/>
        </w:rPr>
        <w:t>8.Н. Прусакова</w:t>
      </w:r>
    </w:p>
    <w:p>
      <w:pPr>
        <w:spacing w:line="300" w:lineRule="auto" w:before="1"/>
        <w:ind w:left="3562" w:right="2934" w:hanging="1"/>
        <w:jc w:val="center"/>
        <w:rPr>
          <w:i/>
          <w:sz w:val="15"/>
        </w:rPr>
      </w:pPr>
      <w:r>
        <w:rPr>
          <w:sz w:val="15"/>
        </w:rPr>
        <w:t>Корректор </w:t>
      </w:r>
      <w:r>
        <w:rPr>
          <w:i/>
          <w:sz w:val="15"/>
        </w:rPr>
        <w:t>В.Е. </w:t>
      </w:r>
      <w:r>
        <w:rPr>
          <w:sz w:val="15"/>
        </w:rPr>
        <w:t>Нестерова Компьютерная верстка </w:t>
      </w:r>
      <w:r>
        <w:rPr>
          <w:i/>
          <w:sz w:val="15"/>
        </w:rPr>
        <w:t>И.А. Нагайкоиой</w:t>
      </w:r>
    </w:p>
    <w:p>
      <w:pPr>
        <w:pStyle w:val="BodyText"/>
        <w:spacing w:before="10"/>
        <w:rPr>
          <w:i/>
          <w:sz w:val="18"/>
        </w:rPr>
      </w:pPr>
    </w:p>
    <w:p>
      <w:pPr>
        <w:spacing w:line="276" w:lineRule="auto" w:before="0"/>
        <w:ind w:left="1684" w:right="1119" w:firstLine="0"/>
        <w:jc w:val="center"/>
        <w:rPr>
          <w:sz w:val="15"/>
        </w:rPr>
      </w:pPr>
      <w:r>
        <w:rPr>
          <w:sz w:val="15"/>
        </w:rPr>
        <w:t>Сдано е набор 19.11.2013. Подписано в печать 21.11.2013. Формат 60«84£ Гарнитура Ариал Уел. леч. п. 1.40. Уч.'Иад. л. 0,70. Тираж 63 экз. Эак 1377.</w:t>
      </w:r>
    </w:p>
    <w:p>
      <w:pPr>
        <w:pStyle w:val="BodyText"/>
        <w:spacing w:before="3"/>
        <w:rPr>
          <w:sz w:val="20"/>
        </w:rPr>
      </w:pPr>
    </w:p>
    <w:p>
      <w:pPr>
        <w:tabs>
          <w:tab w:pos="5310" w:val="left" w:leader="none"/>
        </w:tabs>
        <w:spacing w:line="300" w:lineRule="auto" w:before="0"/>
        <w:ind w:left="3448" w:right="2220" w:hanging="936"/>
        <w:jc w:val="left"/>
        <w:rPr>
          <w:sz w:val="15"/>
        </w:rPr>
      </w:pPr>
      <w:r>
        <w:rPr>
          <w:sz w:val="15"/>
        </w:rPr>
        <w:t>ФГУП кСТАНДАРТИНФОРМ». 123995 Москва, Гранатный пер.. 4. </w:t>
      </w:r>
      <w:hyperlink r:id="rId11">
        <w:r>
          <w:rPr>
            <w:sz w:val="15"/>
          </w:rPr>
          <w:t>www.goslinlo.ru</w:t>
        </w:r>
      </w:hyperlink>
      <w:r>
        <w:rPr>
          <w:sz w:val="15"/>
        </w:rPr>
        <w:tab/>
        <w:t>infoQgostinfo.iu</w:t>
      </w:r>
    </w:p>
    <w:p>
      <w:pPr>
        <w:spacing w:before="1"/>
        <w:ind w:left="1684" w:right="1078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43"/>
        <w:ind w:left="862" w:right="252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«СТАНДАРТИНФОРМ» — тип. «Московский печатник». 10S062 Москва. Лялин пер.. 6.</w:t>
      </w:r>
    </w:p>
    <w:sectPr>
      <w:footerReference w:type="default" r:id="rId10"/>
      <w:pgSz w:w="11900" w:h="16840"/>
      <w:pgMar w:footer="530" w:header="520" w:top="720" w:bottom="72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173767pt;width:151.5pt;height:10.95pt;mso-position-horizontal-relative:page;mso-position-vertical-relative:page;z-index:-21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676003pt;margin-top:804.521912pt;width:28.1pt;height:12.65pt;mso-position-horizontal-relative:page;mso-position-vertical-relative:page;z-index:-210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1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675999pt;margin-top:24.000927pt;width:28.1pt;height:12.65pt;mso-position-horizontal-relative:page;mso-position-vertical-relative:page;z-index:-211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1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1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944" w:hanging="31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23" w:hanging="40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02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4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406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15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34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3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7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1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6" w:hanging="10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43" w:hanging="31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59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690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10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21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31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41" w:hanging="55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36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59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40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0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53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6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60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13" w:hanging="55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513" w:hanging="37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4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0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0" w:hanging="3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3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30"/>
      </w:pPr>
      <w:rPr>
        <w:rFonts w:hint="default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52" w:hanging="21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47" w:hanging="39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69"/>
      <w:ind w:left="1810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66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94" w:hanging="56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  <w:ind w:left="3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hyperlink" Target="http://www.goslinlo.ru/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2018-10-17T11:41:45Z</dcterms:created>
  <dcterms:modified xsi:type="dcterms:W3CDTF">2018-10-17T11:41:45Z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2018-10-17T00:00:00Z</vt:filetime>
  </property>
</Properties>
</file>