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4"/>
        <w:ind w:left="208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15"/>
        <w:ind w:left="925" w:right="1078"/>
        <w:jc w:val="center"/>
      </w:pPr>
      <w:r>
        <w:rPr/>
        <w:t>(МГС)</w:t>
      </w:r>
    </w:p>
    <w:p>
      <w:pPr>
        <w:pStyle w:val="BodyText"/>
        <w:spacing w:line="276" w:lineRule="auto" w:before="15"/>
        <w:ind w:left="925" w:right="1078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15" w:top="760" w:bottom="700" w:left="900" w:right="1320"/>
        </w:sectPr>
      </w:pPr>
    </w:p>
    <w:p>
      <w:pPr>
        <w:pStyle w:val="BodyText"/>
        <w:rPr>
          <w:sz w:val="26"/>
        </w:rPr>
      </w:pPr>
    </w:p>
    <w:p>
      <w:pPr>
        <w:spacing w:line="266" w:lineRule="auto" w:before="190"/>
        <w:ind w:left="2212" w:right="0" w:hanging="1257"/>
        <w:jc w:val="left"/>
        <w:rPr>
          <w:b/>
          <w:sz w:val="24"/>
        </w:rPr>
      </w:pPr>
      <w:r>
        <w:rPr>
          <w:b/>
          <w:sz w:val="24"/>
        </w:rPr>
        <w:t>М Е Ж Г О С У Д А Р С Т В Е Н Н Ы Й С Т А Н Д А Р Т </w:t>
      </w:r>
    </w:p>
    <w:p>
      <w:pPr>
        <w:spacing w:line="437" w:lineRule="exact" w:before="87"/>
        <w:ind w:left="973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</w:t>
      </w:r>
    </w:p>
    <w:p>
      <w:pPr>
        <w:spacing w:line="425" w:lineRule="exact" w:before="0"/>
        <w:ind w:left="973" w:right="0" w:firstLine="0"/>
        <w:jc w:val="left"/>
        <w:rPr>
          <w:b/>
          <w:sz w:val="40"/>
        </w:rPr>
      </w:pPr>
      <w:r>
        <w:rPr>
          <w:b/>
          <w:sz w:val="40"/>
        </w:rPr>
        <w:t>IEC 62841-3-4-</w:t>
      </w:r>
    </w:p>
    <w:p>
      <w:pPr>
        <w:spacing w:line="402" w:lineRule="exact" w:before="0"/>
        <w:ind w:left="955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2016</w:t>
      </w:r>
    </w:p>
    <w:p>
      <w:pPr>
        <w:spacing w:after="0" w:line="402" w:lineRule="exact"/>
        <w:jc w:val="left"/>
        <w:rPr>
          <w:rFonts w:ascii="Times New Roman"/>
          <w:sz w:val="36"/>
        </w:rPr>
        <w:sectPr>
          <w:type w:val="continuous"/>
          <w:pgSz w:w="11900" w:h="16840"/>
          <w:pgMar w:top="760" w:bottom="700" w:left="900" w:right="1320"/>
          <w:cols w:num="2" w:equalWidth="0">
            <w:col w:w="5350" w:space="284"/>
            <w:col w:w="404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spacing w:line="375" w:lineRule="exact" w:before="89"/>
        <w:ind w:left="181" w:right="0" w:firstLine="0"/>
        <w:jc w:val="left"/>
        <w:rPr>
          <w:sz w:val="34"/>
        </w:rPr>
      </w:pPr>
      <w:r>
        <w:rPr>
          <w:sz w:val="34"/>
        </w:rPr>
        <w:t>Машины ручные, переносные и садово-огородные</w:t>
      </w:r>
    </w:p>
    <w:p>
      <w:pPr>
        <w:spacing w:line="375" w:lineRule="exact" w:before="0"/>
        <w:ind w:left="3603" w:right="0" w:firstLine="0"/>
        <w:jc w:val="left"/>
        <w:rPr>
          <w:sz w:val="34"/>
        </w:rPr>
      </w:pPr>
      <w:r>
        <w:rPr>
          <w:sz w:val="34"/>
        </w:rPr>
        <w:t>электрические</w:t>
      </w:r>
    </w:p>
    <w:p>
      <w:pPr>
        <w:pStyle w:val="BodyText"/>
        <w:spacing w:before="2"/>
        <w:rPr>
          <w:sz w:val="36"/>
        </w:rPr>
      </w:pPr>
    </w:p>
    <w:p>
      <w:pPr>
        <w:spacing w:before="1"/>
        <w:ind w:left="118" w:right="202" w:firstLine="0"/>
        <w:jc w:val="center"/>
        <w:rPr>
          <w:b/>
          <w:sz w:val="40"/>
        </w:rPr>
      </w:pPr>
      <w:r>
        <w:rPr>
          <w:b/>
          <w:sz w:val="40"/>
        </w:rPr>
        <w:t>БЕЗОПАСНОСТЬ И МЕТОДЫ ИСПЫТАНИЙ</w:t>
      </w:r>
    </w:p>
    <w:p>
      <w:pPr>
        <w:spacing w:before="337"/>
        <w:ind w:left="925" w:right="1069" w:firstLine="0"/>
        <w:jc w:val="center"/>
        <w:rPr>
          <w:sz w:val="26"/>
        </w:rPr>
      </w:pPr>
      <w:r>
        <w:rPr>
          <w:spacing w:val="47"/>
          <w:sz w:val="26"/>
        </w:rPr>
        <w:t>Часть</w:t>
      </w:r>
      <w:r>
        <w:rPr>
          <w:spacing w:val="118"/>
          <w:sz w:val="26"/>
        </w:rPr>
        <w:t> </w:t>
      </w:r>
      <w:r>
        <w:rPr>
          <w:spacing w:val="40"/>
          <w:sz w:val="26"/>
        </w:rPr>
        <w:t>3-4</w:t>
      </w:r>
      <w:r>
        <w:rPr>
          <w:spacing w:val="-13"/>
          <w:sz w:val="26"/>
        </w:rPr>
        <w:t> </w:t>
      </w:r>
    </w:p>
    <w:p>
      <w:pPr>
        <w:pStyle w:val="BodyText"/>
        <w:spacing w:before="4"/>
        <w:rPr>
          <w:sz w:val="23"/>
        </w:rPr>
      </w:pPr>
    </w:p>
    <w:p>
      <w:pPr>
        <w:spacing w:line="220" w:lineRule="auto" w:before="0"/>
        <w:ind w:left="1657" w:right="2487" w:hanging="81"/>
        <w:jc w:val="left"/>
        <w:rPr>
          <w:sz w:val="34"/>
        </w:rPr>
      </w:pPr>
      <w:r>
        <w:rPr>
          <w:sz w:val="34"/>
        </w:rPr>
        <w:t>Частные требования к переносным шлифовально-заточным машинам</w:t>
      </w:r>
    </w:p>
    <w:p>
      <w:pPr>
        <w:pStyle w:val="BodyText"/>
        <w:spacing w:before="8"/>
        <w:rPr>
          <w:sz w:val="36"/>
        </w:rPr>
      </w:pPr>
    </w:p>
    <w:p>
      <w:pPr>
        <w:spacing w:before="0"/>
        <w:ind w:left="914" w:right="1078" w:firstLine="0"/>
        <w:jc w:val="center"/>
        <w:rPr>
          <w:b/>
          <w:sz w:val="24"/>
        </w:rPr>
      </w:pPr>
      <w:r>
        <w:rPr>
          <w:b/>
          <w:sz w:val="24"/>
        </w:rPr>
        <w:t>(IEC 62841-3-4:2016,</w:t>
      </w:r>
    </w:p>
    <w:p>
      <w:pPr>
        <w:spacing w:line="242" w:lineRule="auto" w:before="11"/>
        <w:ind w:left="118" w:right="238" w:firstLine="0"/>
        <w:jc w:val="center"/>
        <w:rPr>
          <w:b/>
          <w:sz w:val="24"/>
        </w:rPr>
      </w:pPr>
      <w:r>
        <w:rPr>
          <w:b/>
          <w:sz w:val="24"/>
        </w:rPr>
        <w:t>Electric motor-operated hand-held tools, transportable tools and lawn and garden machinery — Safety — Part 3-4: Particular requirements for transportable bench grinders, IDT)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ind w:left="925" w:right="107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18" w:lineRule="auto"/>
        <w:ind w:left="4465" w:right="3658" w:hanging="24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14957</wp:posOffset>
            </wp:positionV>
            <wp:extent cx="445770" cy="3600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Стандартииформ</w:t>
      </w:r>
    </w:p>
    <w:p>
      <w:pPr>
        <w:spacing w:before="35"/>
        <w:ind w:left="925" w:right="147" w:firstLine="0"/>
        <w:jc w:val="center"/>
        <w:rPr>
          <w:sz w:val="14"/>
        </w:rPr>
      </w:pPr>
      <w:r>
        <w:rPr>
          <w:sz w:val="14"/>
        </w:rPr>
        <w:t>2017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760" w:bottom="700" w:left="9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142"/>
      </w:pPr>
      <w:r>
        <w:rPr/>
        <w:t>ГОСТ IEC 62841*3*4—2016</w:t>
      </w:r>
    </w:p>
    <w:p>
      <w:pPr>
        <w:pStyle w:val="BodyText"/>
        <w:spacing w:before="9"/>
        <w:rPr>
          <w:sz w:val="18"/>
        </w:rPr>
      </w:pPr>
    </w:p>
    <w:p>
      <w:pPr>
        <w:spacing w:before="92"/>
        <w:ind w:left="4124" w:right="4141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2" w:lineRule="auto"/>
        <w:ind w:left="125" w:right="145" w:firstLine="530"/>
        <w:jc w:val="both"/>
      </w:pPr>
      <w:r>
        <w:rPr/>
        <w:t>Цели, основные принципы и основной порядок проведения работ по межгосударственной стандар* тизации установлены в ГОСТ 1.0—2015 «Межгосударственная система стандартизации. Основные положения» и ГОСТ 1.2—2015 «Межгосударственная система стандартизации. Стандарты межгосудар* ственные. правила и рекомендации по межгосударственной стандартизации. Правила разработки, при* нятия. обновления и отмены»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56" w:lineRule="auto" w:before="0" w:after="0"/>
        <w:ind w:left="134" w:right="154" w:firstLine="522"/>
        <w:jc w:val="both"/>
        <w:rPr>
          <w:sz w:val="19"/>
        </w:rPr>
      </w:pPr>
      <w:r>
        <w:rPr>
          <w:sz w:val="19"/>
        </w:rPr>
        <w:t>ПОДГОТОВЛЕН Акционерным обществом «ИНТЕРСКОЛ» (АО «ИНТЕРСКОЛ») на основе собственного перевода на русский язык англоязычной версии стандарта, указанного в пункте</w:t>
      </w:r>
      <w:r>
        <w:rPr>
          <w:spacing w:val="-28"/>
          <w:sz w:val="19"/>
        </w:rPr>
        <w:t> </w:t>
      </w:r>
      <w:r>
        <w:rPr>
          <w:sz w:val="19"/>
        </w:rPr>
        <w:t>5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56" w:lineRule="auto" w:before="1" w:after="0"/>
        <w:ind w:left="134" w:right="152" w:firstLine="513"/>
        <w:jc w:val="both"/>
        <w:rPr>
          <w:sz w:val="19"/>
        </w:rPr>
      </w:pPr>
      <w:r>
        <w:rPr>
          <w:sz w:val="19"/>
        </w:rPr>
        <w:t>ВНЕСЕН Межгосударственным Техническим комитетом по стандартизации МТК 262  «Инстру* мент механизированный и</w:t>
      </w:r>
      <w:r>
        <w:rPr>
          <w:spacing w:val="-7"/>
          <w:sz w:val="19"/>
        </w:rPr>
        <w:t> </w:t>
      </w:r>
      <w:r>
        <w:rPr>
          <w:sz w:val="19"/>
        </w:rPr>
        <w:t>ручной»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56" w:lineRule="auto" w:before="0" w:after="0"/>
        <w:ind w:left="134" w:right="152" w:firstLine="513"/>
        <w:jc w:val="both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 (про* токоп от 25 октября 2016 г. No</w:t>
      </w:r>
      <w:r>
        <w:rPr>
          <w:spacing w:val="-14"/>
          <w:sz w:val="19"/>
        </w:rPr>
        <w:t> </w:t>
      </w:r>
      <w:r>
        <w:rPr>
          <w:sz w:val="19"/>
        </w:rPr>
        <w:t>92*П)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592"/>
        <w:gridCol w:w="4140"/>
      </w:tblGrid>
      <w:tr>
        <w:trPr>
          <w:trHeight w:val="660" w:hRule="atLeast"/>
        </w:trPr>
        <w:tc>
          <w:tcPr>
            <w:tcW w:w="2943" w:type="dxa"/>
          </w:tcPr>
          <w:p>
            <w:pPr>
              <w:pStyle w:val="TableParagraph"/>
              <w:spacing w:line="242" w:lineRule="auto" w:before="132"/>
              <w:ind w:left="467" w:right="216" w:hanging="214"/>
              <w:rPr>
                <w:sz w:val="17"/>
              </w:rPr>
            </w:pPr>
            <w:r>
              <w:rPr>
                <w:sz w:val="17"/>
              </w:rPr>
              <w:t>Краткое наименование страны по МК (ИСО 3166) 004-97</w:t>
            </w:r>
          </w:p>
        </w:tc>
        <w:tc>
          <w:tcPr>
            <w:tcW w:w="2592" w:type="dxa"/>
          </w:tcPr>
          <w:p>
            <w:pPr>
              <w:pStyle w:val="TableParagraph"/>
              <w:spacing w:before="114"/>
              <w:ind w:left="236" w:right="236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before="38"/>
              <w:ind w:left="236" w:right="244"/>
              <w:jc w:val="center"/>
              <w:rPr>
                <w:sz w:val="17"/>
              </w:rPr>
            </w:pPr>
            <w:r>
              <w:rPr>
                <w:sz w:val="17"/>
              </w:rPr>
              <w:t>по МК (ИСО 3166) 004- 97</w:t>
            </w:r>
          </w:p>
        </w:tc>
        <w:tc>
          <w:tcPr>
            <w:tcW w:w="4140" w:type="dxa"/>
          </w:tcPr>
          <w:p>
            <w:pPr>
              <w:pStyle w:val="TableParagraph"/>
              <w:spacing w:line="242" w:lineRule="auto" w:before="132"/>
              <w:ind w:left="1297" w:right="2" w:hanging="1305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60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0"/>
              <w:ind w:left="121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0"/>
              <w:ind w:left="236" w:right="235"/>
              <w:jc w:val="center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140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60"/>
              <w:ind w:left="121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Армении</w:t>
            </w:r>
          </w:p>
        </w:tc>
      </w:tr>
      <w:tr>
        <w:trPr>
          <w:trHeight w:val="18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30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236" w:right="236"/>
              <w:jc w:val="center"/>
              <w:rPr>
                <w:sz w:val="17"/>
              </w:rPr>
            </w:pPr>
            <w:r>
              <w:rPr>
                <w:sz w:val="17"/>
              </w:rPr>
              <w:t>8Y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21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30"/>
              <w:rPr>
                <w:sz w:val="17"/>
              </w:rPr>
            </w:pPr>
            <w:r>
              <w:rPr>
                <w:sz w:val="17"/>
              </w:rPr>
              <w:t>Грузия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236" w:right="235"/>
              <w:jc w:val="center"/>
              <w:rPr>
                <w:sz w:val="17"/>
              </w:rPr>
            </w:pPr>
            <w:r>
              <w:rPr>
                <w:sz w:val="17"/>
              </w:rPr>
              <w:t>GE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sz w:val="17"/>
              </w:rPr>
              <w:t>Грузстандарт</w:t>
            </w:r>
          </w:p>
        </w:tc>
      </w:tr>
      <w:tr>
        <w:trPr>
          <w:trHeight w:val="18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130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236" w:right="235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21"/>
              <w:rPr>
                <w:sz w:val="17"/>
              </w:rPr>
            </w:pPr>
            <w:r>
              <w:rPr>
                <w:sz w:val="17"/>
              </w:rPr>
              <w:t>Кыргыэстакдврт</w:t>
            </w:r>
          </w:p>
        </w:tc>
      </w:tr>
      <w:tr>
        <w:trPr>
          <w:trHeight w:val="20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130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"/>
              <w:ind w:left="236" w:right="229"/>
              <w:jc w:val="center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21"/>
              <w:rPr>
                <w:sz w:val="17"/>
              </w:rPr>
            </w:pPr>
            <w:r>
              <w:rPr>
                <w:sz w:val="17"/>
              </w:rPr>
              <w:t>Росстандарт</w:t>
            </w:r>
          </w:p>
        </w:tc>
      </w:tr>
      <w:tr>
        <w:trPr>
          <w:trHeight w:val="20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ind w:left="130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2"/>
              <w:ind w:left="236" w:right="236"/>
              <w:jc w:val="center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ind w:left="121"/>
              <w:rPr>
                <w:sz w:val="17"/>
              </w:rPr>
            </w:pPr>
            <w:r>
              <w:rPr>
                <w:sz w:val="17"/>
              </w:rPr>
              <w:t>Таджикстандарт</w:t>
            </w:r>
          </w:p>
        </w:tc>
      </w:tr>
      <w:tr>
        <w:trPr>
          <w:trHeight w:val="20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21"/>
              <w:rPr>
                <w:sz w:val="17"/>
              </w:rPr>
            </w:pPr>
            <w:r>
              <w:rPr>
                <w:sz w:val="17"/>
              </w:rPr>
              <w:t>Узбекистан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36" w:right="228"/>
              <w:jc w:val="center"/>
              <w:rPr>
                <w:sz w:val="17"/>
              </w:rPr>
            </w:pPr>
            <w:r>
              <w:rPr>
                <w:sz w:val="17"/>
              </w:rPr>
              <w:t>UZ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21"/>
              <w:rPr>
                <w:sz w:val="17"/>
              </w:rPr>
            </w:pPr>
            <w:r>
              <w:rPr>
                <w:sz w:val="17"/>
              </w:rPr>
              <w:t>Уэствндарт</w:t>
            </w:r>
          </w:p>
        </w:tc>
      </w:tr>
      <w:tr>
        <w:trPr>
          <w:trHeight w:val="240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30"/>
              <w:rPr>
                <w:sz w:val="17"/>
              </w:rPr>
            </w:pPr>
            <w:r>
              <w:rPr>
                <w:sz w:val="17"/>
              </w:rPr>
              <w:t>Украина</w:t>
            </w: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spacing w:before="7"/>
              <w:ind w:left="236" w:right="228"/>
              <w:jc w:val="center"/>
              <w:rPr>
                <w:sz w:val="17"/>
              </w:rPr>
            </w:pPr>
            <w:r>
              <w:rPr>
                <w:sz w:val="17"/>
              </w:rPr>
              <w:t>UA</w:t>
            </w:r>
          </w:p>
        </w:tc>
        <w:tc>
          <w:tcPr>
            <w:tcW w:w="4140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21"/>
              <w:rPr>
                <w:sz w:val="17"/>
              </w:rPr>
            </w:pPr>
            <w:r>
              <w:rPr>
                <w:sz w:val="17"/>
              </w:rPr>
              <w:t>Минэкономразвития Украины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7" w:lineRule="auto" w:before="0" w:after="0"/>
        <w:ind w:left="134" w:right="151" w:firstLine="503"/>
        <w:jc w:val="both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метрологии от 17 марта  2017 г. № 146-ст межгосударственный стандарт Г ОСТ IEC 62841 *3*4—2016 введен в действие в качестве национального стандарта Российской Федерации с 1 января 2018</w:t>
      </w:r>
      <w:r>
        <w:rPr>
          <w:spacing w:val="-21"/>
          <w:sz w:val="19"/>
        </w:rPr>
        <w:t> </w:t>
      </w:r>
      <w:r>
        <w:rPr>
          <w:sz w:val="19"/>
        </w:rPr>
        <w:t>г.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  <w:tab w:pos="1180" w:val="left" w:leader="none"/>
          <w:tab w:pos="2201" w:val="left" w:leader="none"/>
          <w:tab w:pos="3728" w:val="left" w:leader="none"/>
          <w:tab w:pos="4803" w:val="left" w:leader="none"/>
          <w:tab w:pos="5486" w:val="left" w:leader="none"/>
          <w:tab w:pos="6824" w:val="left" w:leader="none"/>
          <w:tab w:pos="7454" w:val="left" w:leader="none"/>
          <w:tab w:pos="8000" w:val="left" w:leader="none"/>
          <w:tab w:pos="8619" w:val="left" w:leader="none"/>
          <w:tab w:pos="9163" w:val="left" w:leader="none"/>
        </w:tabs>
        <w:spacing w:line="252" w:lineRule="auto" w:before="0" w:after="0"/>
        <w:ind w:left="134" w:right="149" w:firstLine="513"/>
        <w:jc w:val="left"/>
        <w:rPr>
          <w:sz w:val="19"/>
        </w:rPr>
      </w:pPr>
      <w:r>
        <w:rPr>
          <w:sz w:val="19"/>
        </w:rPr>
        <w:t>Настоящий стандарт идентичен международному стандарту IEC 62841*3*4:2016 «Электроин* струментыручныес приводом от двигателя, передвижные инструменты  исадово-огородное  оборудова­ ние. Безопасность. Часть 3*4. Частные требования  к  передвижным  верстачным  шлифовальным  станкам»</w:t>
        <w:tab/>
        <w:t>(«Electric</w:t>
        <w:tab/>
        <w:t>motor-operated</w:t>
        <w:tab/>
        <w:t>hand-held</w:t>
        <w:tab/>
        <w:t>tools,</w:t>
        <w:tab/>
        <w:t>transportable</w:t>
        <w:tab/>
        <w:t>tools</w:t>
        <w:tab/>
        <w:t>and</w:t>
        <w:tab/>
        <w:t>lawn</w:t>
        <w:tab/>
        <w:t>and</w:t>
        <w:tab/>
        <w:t>garden machinery — Safety — Part 3-4: Particular requirements for transportable bench grinders»,</w:t>
      </w:r>
      <w:r>
        <w:rPr>
          <w:spacing w:val="-1"/>
          <w:sz w:val="19"/>
        </w:rPr>
        <w:t> </w:t>
      </w:r>
      <w:r>
        <w:rPr>
          <w:sz w:val="19"/>
        </w:rPr>
        <w:t>IDT).</w:t>
      </w:r>
    </w:p>
    <w:p>
      <w:pPr>
        <w:pStyle w:val="BodyText"/>
        <w:spacing w:line="256" w:lineRule="auto" w:before="5"/>
        <w:ind w:left="134" w:right="202" w:firstLine="521"/>
        <w:jc w:val="both"/>
      </w:pPr>
      <w:r>
        <w:rPr/>
        <w:t>Наименование настоящего стандарта изменено относительно наименования указанного между­ народного стандарта для приведения в соответствие с ГОСТ 1.5—2001 (подраздел 3.6).</w:t>
      </w:r>
    </w:p>
    <w:p>
      <w:pPr>
        <w:pStyle w:val="BodyText"/>
        <w:spacing w:line="247" w:lineRule="auto" w:before="1"/>
        <w:ind w:left="134" w:right="154" w:firstLine="521"/>
        <w:jc w:val="both"/>
      </w:pPr>
      <w:r>
        <w:rPr/>
        <w:t>Международный стандарт разработан техническим комитетом Межгосударственной электротех­ нической комиссии IEC/TC116 «Safety of motor-operated electric tools» («Безопасность ручного электри* ческого механизированного инструмента»).</w:t>
      </w:r>
    </w:p>
    <w:p>
      <w:pPr>
        <w:pStyle w:val="BodyText"/>
        <w:spacing w:line="247" w:lineRule="auto" w:before="27"/>
        <w:ind w:left="134" w:right="145" w:firstLine="513"/>
        <w:jc w:val="both"/>
      </w:pPr>
      <w:r>
        <w:rPr/>
        <w:t>Официальные экземпляры международного стандарта, на основе которого  подготовлен  настоя*  щий межгосударственный стандарт, и международного стандарта, на который дана ссылка, имеются в Федеральном информационном фонде технических регламентов и</w:t>
      </w:r>
      <w:r>
        <w:rPr>
          <w:spacing w:val="-32"/>
        </w:rPr>
        <w:t> </w:t>
      </w:r>
      <w:r>
        <w:rPr/>
        <w:t>стандартов.</w:t>
      </w:r>
    </w:p>
    <w:p>
      <w:pPr>
        <w:pStyle w:val="BodyText"/>
        <w:spacing w:line="256" w:lineRule="auto" w:before="9"/>
        <w:ind w:left="134" w:right="196" w:firstLine="513"/>
        <w:jc w:val="both"/>
      </w:pPr>
      <w:r>
        <w:rPr/>
        <w:t>Сведения о соответствии ссылочных международных стандартов  межгосударственным  стандар­ там приведены в дополнительном приложении ДА.</w:t>
      </w:r>
    </w:p>
    <w:p>
      <w:pPr>
        <w:pStyle w:val="BodyText"/>
        <w:spacing w:line="256" w:lineRule="auto" w:before="1"/>
        <w:ind w:left="134" w:right="160" w:firstLine="521"/>
        <w:jc w:val="both"/>
      </w:pPr>
      <w:r>
        <w:rPr/>
        <w:t>Настоящий межгосударственный стандарт взаимосвязан стехничесхими регламентами  Таможен­ ного союза ТР ТС 010/2011 «О безопасности машин и оборудования». ТР ТС 004/2011 «О безопасности низковольтного оборудования» и реализует их требования безопасности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40" w:lineRule="auto" w:before="0" w:after="0"/>
        <w:ind w:left="895" w:right="0" w:hanging="258"/>
        <w:jc w:val="left"/>
        <w:rPr>
          <w:sz w:val="19"/>
        </w:rPr>
      </w:pPr>
      <w:r>
        <w:rPr>
          <w:sz w:val="19"/>
        </w:rPr>
        <w:t>8ВЕДЕН ВПЕРВЫЕ</w:t>
      </w:r>
    </w:p>
    <w:p>
      <w:pPr>
        <w:spacing w:after="0" w:line="240" w:lineRule="auto"/>
        <w:jc w:val="left"/>
        <w:rPr>
          <w:sz w:val="19"/>
        </w:rPr>
        <w:sectPr>
          <w:headerReference w:type="default" r:id="rId8"/>
          <w:pgSz w:w="11900" w:h="16840"/>
          <w:pgMar w:header="520" w:footer="515" w:top="70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2"/>
        <w:ind w:right="203"/>
        <w:jc w:val="right"/>
      </w:pPr>
      <w:r>
        <w:rPr/>
        <w:t>ГОСТ IEC 62841*3*4—2016</w:t>
      </w:r>
    </w:p>
    <w:p>
      <w:pPr>
        <w:pStyle w:val="BodyText"/>
        <w:spacing w:before="6"/>
        <w:rPr>
          <w:sz w:val="24"/>
        </w:rPr>
      </w:pPr>
    </w:p>
    <w:p>
      <w:pPr>
        <w:spacing w:line="252" w:lineRule="auto" w:before="0"/>
        <w:ind w:left="117" w:right="183" w:firstLine="522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ежегодном информацион-  </w:t>
      </w:r>
      <w:r>
        <w:rPr>
          <w:i/>
          <w:sz w:val="19"/>
        </w:rPr>
        <w:t>ном указателе «Национальные стандарты». а текст изменений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инфор­ </w:t>
      </w:r>
      <w:r>
        <w:rPr>
          <w:i/>
          <w:sz w:val="19"/>
        </w:rPr>
        <w:t>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е ежемесячном информационном указателе «Национальные стандарты». Соответствующая информация, уве­ 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офи­ </w:t>
      </w:r>
      <w:r>
        <w:rPr>
          <w:i/>
          <w:sz w:val="19"/>
        </w:rPr>
        <w:t>циальном сайте Федерального агентства по техническому регулированию и метрологии в сети Интернет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(</w:t>
      </w:r>
      <w:hyperlink r:id="rId9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500" w:lineRule="atLeast"/>
        <w:ind w:left="640" w:right="121" w:firstLine="6895"/>
        <w:jc w:val="right"/>
      </w:pPr>
      <w:r>
        <w:rPr/>
        <w:t>©Стандартинформ. 2017</w:t>
      </w:r>
      <w:r>
        <w:rPr>
          <w:w w:val="99"/>
        </w:rPr>
        <w:t> </w:t>
      </w:r>
      <w:r>
        <w:rPr/>
        <w:t>8 Российской Федерации настоящий стандарт не может быть полностью или частично воспроизве­</w:t>
      </w:r>
    </w:p>
    <w:p>
      <w:pPr>
        <w:pStyle w:val="BodyText"/>
        <w:spacing w:line="237" w:lineRule="auto" w:before="17"/>
        <w:ind w:left="127" w:right="183" w:hanging="9"/>
      </w:pPr>
      <w:r>
        <w:rPr/>
        <w:t>ден.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spacing w:before="131"/>
        <w:ind w:left="0" w:right="12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22"/>
      </w:pPr>
      <w:r>
        <w:rPr/>
        <w:t>ГОСТ IEC 62841*3*4—2016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4168" w:right="4069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09" w:val="left" w:leader="dot"/>
            </w:tabs>
            <w:spacing w:line="240" w:lineRule="auto" w:before="238" w:after="0"/>
            <w:ind w:left="338" w:right="0" w:hanging="20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07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08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08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bookmark3">
            <w:r>
              <w:rPr/>
              <w:t>Общие требования.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36" w:val="left" w:leader="dot"/>
            </w:tabs>
            <w:spacing w:line="240" w:lineRule="auto" w:before="87" w:after="0"/>
            <w:ind w:left="338" w:right="0" w:hanging="224"/>
            <w:jc w:val="left"/>
          </w:pPr>
          <w:hyperlink w:history="true" w:anchor="_bookmark4">
            <w:r>
              <w:rPr/>
              <w:t>Общие условия испытаний.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26" w:val="left" w:leader="dot"/>
            </w:tabs>
            <w:spacing w:line="240" w:lineRule="auto" w:before="105" w:after="0"/>
            <w:ind w:left="338" w:right="0" w:hanging="224"/>
            <w:jc w:val="left"/>
          </w:pPr>
          <w:hyperlink w:history="true" w:anchor="_bookmark5">
            <w:r>
              <w:rPr/>
              <w:t>Опасность излучения, токсичность и</w:t>
            </w:r>
            <w:r>
              <w:rPr>
                <w:spacing w:val="-11"/>
              </w:rPr>
              <w:t> </w:t>
            </w:r>
            <w:r>
              <w:rPr/>
              <w:t>прочив</w:t>
            </w:r>
            <w:r>
              <w:rPr>
                <w:spacing w:val="-3"/>
              </w:rPr>
              <w:t> </w:t>
            </w:r>
            <w:r>
              <w:rPr/>
              <w:t>опасности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27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bookmark6">
            <w:r>
              <w:rPr/>
              <w:t>Классификация.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36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bookmark7">
            <w:r>
              <w:rPr/>
              <w:t>Маркировка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инструкция.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536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bookmark8">
            <w:r>
              <w:rPr/>
              <w:t>Защита от контакта с</w:t>
            </w:r>
            <w:r>
              <w:rPr>
                <w:spacing w:val="-8"/>
              </w:rPr>
              <w:t> </w:t>
            </w:r>
            <w:r>
              <w:rPr/>
              <w:t>токоввдущими</w:t>
            </w:r>
            <w:r>
              <w:rPr>
                <w:spacing w:val="-2"/>
              </w:rPr>
              <w:t> </w:t>
            </w:r>
            <w:r>
              <w:rPr/>
              <w:t>частями.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6" w:val="left" w:leader="dot"/>
            </w:tabs>
            <w:spacing w:line="240" w:lineRule="auto" w:before="87" w:after="0"/>
            <w:ind w:left="455" w:right="0" w:hanging="323"/>
            <w:jc w:val="left"/>
          </w:pPr>
          <w:hyperlink w:history="true" w:anchor="_bookmark9">
            <w:r>
              <w:rPr/>
              <w:t>Пуск.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8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0">
            <w:r>
              <w:rPr/>
              <w:t>Потребляемая мощность и ток.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6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1">
            <w:r>
              <w:rPr/>
              <w:t>Нагрев.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48" w:val="left" w:leader="none"/>
              <w:tab w:pos="9526" w:val="left" w:leader="dot"/>
            </w:tabs>
            <w:spacing w:line="240" w:lineRule="auto" w:before="105" w:after="0"/>
            <w:ind w:left="447" w:right="0" w:hanging="315"/>
            <w:jc w:val="left"/>
          </w:pPr>
          <w:hyperlink w:history="true" w:anchor="_bookmark12">
            <w:r>
              <w:rPr/>
              <w:t>Теплостойкость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огнестойкость.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6" w:val="left" w:leader="dot"/>
            </w:tabs>
            <w:spacing w:line="240" w:lineRule="auto" w:before="87" w:after="0"/>
            <w:ind w:left="455" w:right="0" w:hanging="323"/>
            <w:jc w:val="left"/>
          </w:pPr>
          <w:hyperlink w:history="true" w:anchor="_bookmark13">
            <w:r>
              <w:rPr/>
              <w:t>Влагостойкость.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8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4">
            <w:r>
              <w:rPr/>
              <w:t>Коррозионностойкость.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6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5">
            <w:r>
              <w:rPr/>
              <w:t>Защита от перегрузки трансформаторов и соединенных с</w:t>
            </w:r>
            <w:r>
              <w:rPr>
                <w:spacing w:val="-14"/>
              </w:rPr>
              <w:t> </w:t>
            </w:r>
            <w:r>
              <w:rPr/>
              <w:t>ними</w:t>
            </w:r>
            <w:r>
              <w:rPr>
                <w:spacing w:val="-3"/>
              </w:rPr>
              <w:t> </w:t>
            </w:r>
            <w:r>
              <w:rPr/>
              <w:t>частей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6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6">
            <w:r>
              <w:rPr/>
              <w:t>Надежность.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25" w:val="left" w:leader="dot"/>
            </w:tabs>
            <w:spacing w:line="240" w:lineRule="auto" w:before="105" w:after="0"/>
            <w:ind w:left="455" w:right="0" w:hanging="323"/>
            <w:jc w:val="left"/>
          </w:pPr>
          <w:hyperlink w:history="true" w:anchor="_bookmark17">
            <w:r>
              <w:rPr/>
              <w:t>Ненормальный</w:t>
            </w:r>
            <w:r>
              <w:rPr>
                <w:spacing w:val="-7"/>
              </w:rPr>
              <w:t> </w:t>
            </w:r>
            <w:r>
              <w:rPr/>
              <w:t>режим</w:t>
            </w:r>
            <w:r>
              <w:rPr>
                <w:spacing w:val="-7"/>
              </w:rPr>
              <w:t> </w:t>
            </w:r>
            <w:r>
              <w:rPr/>
              <w:t>работы.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6" w:val="left" w:leader="dot"/>
            </w:tabs>
            <w:spacing w:line="240" w:lineRule="auto" w:before="87" w:after="0"/>
            <w:ind w:left="455" w:right="0" w:hanging="323"/>
            <w:jc w:val="left"/>
          </w:pPr>
          <w:hyperlink w:history="true" w:anchor="_bookmark18">
            <w:r>
              <w:rPr/>
              <w:t>Механическая</w:t>
            </w:r>
            <w:r>
              <w:rPr>
                <w:spacing w:val="-4"/>
              </w:rPr>
              <w:t> </w:t>
            </w:r>
            <w:r>
              <w:rPr/>
              <w:t>безопасность.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6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19">
            <w:r>
              <w:rPr/>
              <w:t>Механическая</w:t>
            </w:r>
            <w:r>
              <w:rPr>
                <w:spacing w:val="-4"/>
              </w:rPr>
              <w:t> </w:t>
            </w:r>
            <w:r>
              <w:rPr/>
              <w:t>прочность.</w:t>
              <w:tab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36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0">
            <w:r>
              <w:rPr/>
              <w:t>Конструкция.</w:t>
              <w:tab/>
              <w:t>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430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1">
            <w:r>
              <w:rPr/>
              <w:t>Внутренняя проводка.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432" w:val="left" w:leader="dot"/>
            </w:tabs>
            <w:spacing w:line="240" w:lineRule="auto" w:before="87" w:after="0"/>
            <w:ind w:left="456" w:right="0" w:hanging="342"/>
            <w:jc w:val="left"/>
          </w:pPr>
          <w:hyperlink w:history="true" w:anchor="_bookmark22">
            <w:r>
              <w:rPr/>
              <w:t>Комплектующие изделия.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432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3">
            <w:r>
              <w:rPr/>
              <w:t>Присоединение к источнику питания и внешние</w:t>
            </w:r>
            <w:r>
              <w:rPr>
                <w:spacing w:val="-9"/>
              </w:rPr>
              <w:t> </w:t>
            </w:r>
            <w:r>
              <w:rPr/>
              <w:t>гибкие</w:t>
            </w:r>
            <w:r>
              <w:rPr>
                <w:spacing w:val="-2"/>
              </w:rPr>
              <w:t> </w:t>
            </w:r>
            <w:r>
              <w:rPr/>
              <w:t>шнуры.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429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4">
            <w:r>
              <w:rPr/>
              <w:t>Зажимы для</w:t>
            </w:r>
            <w:r>
              <w:rPr>
                <w:spacing w:val="-5"/>
              </w:rPr>
              <w:t> </w:t>
            </w:r>
            <w:r>
              <w:rPr/>
              <w:t>внешних</w:t>
            </w:r>
            <w:r>
              <w:rPr>
                <w:spacing w:val="-3"/>
              </w:rPr>
              <w:t> </w:t>
            </w:r>
            <w:r>
              <w:rPr/>
              <w:t>проводов.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429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5">
            <w:r>
              <w:rPr/>
              <w:t>Заземление.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429" w:val="left" w:leader="dot"/>
            </w:tabs>
            <w:spacing w:line="240" w:lineRule="auto" w:before="105" w:after="0"/>
            <w:ind w:left="456" w:right="0" w:hanging="342"/>
            <w:jc w:val="left"/>
          </w:pPr>
          <w:hyperlink w:history="true" w:anchor="_bookmark26">
            <w:r>
              <w:rPr/>
              <w:t>Винты и соединения.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430" w:val="left" w:leader="dot"/>
            </w:tabs>
            <w:spacing w:line="240" w:lineRule="auto" w:before="87" w:after="0"/>
            <w:ind w:left="456" w:right="0" w:hanging="342"/>
            <w:jc w:val="left"/>
          </w:pPr>
          <w:hyperlink w:history="true" w:anchor="_bookmark27">
            <w:r>
              <w:rPr/>
              <w:t>Пути утечки тока, воздушные зазоры и расстояние</w:t>
            </w:r>
            <w:r>
              <w:rPr>
                <w:spacing w:val="-21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изоляции.</w:t>
              <w:tab/>
              <w:t>10</w:t>
            </w:r>
          </w:hyperlink>
        </w:p>
        <w:p>
          <w:pPr>
            <w:pStyle w:val="TOC1"/>
            <w:tabs>
              <w:tab w:pos="9429" w:val="left" w:leader="dot"/>
            </w:tabs>
            <w:ind w:left="114" w:firstLine="0"/>
          </w:pPr>
          <w:r>
            <w:rPr/>
            <w:t>Приложения.</w:t>
            <w:tab/>
            <w:t>15</w:t>
          </w:r>
        </w:p>
        <w:p>
          <w:pPr>
            <w:pStyle w:val="TOC1"/>
            <w:tabs>
              <w:tab w:pos="9430" w:val="left" w:leader="dot"/>
            </w:tabs>
            <w:ind w:left="114" w:firstLine="0"/>
          </w:pPr>
          <w:r>
            <w:rPr/>
            <w:t>Приложение I (справочное) Измерение шума</w:t>
          </w:r>
          <w:r>
            <w:rPr>
              <w:spacing w:val="-9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вибрации.</w:t>
            <w:tab/>
            <w:t>16</w:t>
          </w:r>
        </w:p>
        <w:p>
          <w:pPr>
            <w:pStyle w:val="TOC1"/>
            <w:tabs>
              <w:tab w:pos="9424" w:val="left" w:leader="dot"/>
            </w:tabs>
            <w:spacing w:line="297" w:lineRule="auto"/>
            <w:ind w:left="1662" w:right="122" w:hanging="1548"/>
          </w:pPr>
          <w:r>
            <w:rPr/>
            <w:t>Приложение ДА (справочное) Сведения о соответствии ссылочных международных стандартов межгосударственным стандартам.</w:t>
            <w:tab/>
            <w:t>17</w:t>
          </w:r>
        </w:p>
        <w:p>
          <w:pPr>
            <w:pStyle w:val="TOC1"/>
            <w:tabs>
              <w:tab w:pos="9419" w:val="left" w:leader="dot"/>
            </w:tabs>
            <w:spacing w:before="54"/>
            <w:ind w:left="114" w:firstLine="0"/>
          </w:pPr>
          <w:r>
            <w:rPr/>
            <w:t>Библиография.</w:t>
            <w:tab/>
            <w:t>18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3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IV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203"/>
        <w:jc w:val="right"/>
      </w:pPr>
      <w:r>
        <w:rPr/>
        <w:t>ГОСТ IEC 62841*3*4—2016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68" w:right="65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56" w:lineRule="auto"/>
        <w:ind w:left="136" w:right="119" w:firstLine="504"/>
        <w:jc w:val="both"/>
      </w:pPr>
      <w:r>
        <w:rPr/>
        <w:t>Настоящийстандарт входит в комплекс стандартов, устанавливающих требования безопасности и методы испытаний ручных, переносных и садово-огородных электрических машин.</w:t>
      </w:r>
    </w:p>
    <w:p>
      <w:pPr>
        <w:pStyle w:val="BodyText"/>
        <w:spacing w:line="252" w:lineRule="auto"/>
        <w:ind w:left="127" w:right="183" w:firstLine="513"/>
      </w:pPr>
      <w:r>
        <w:rPr/>
        <w:t>Настоящий стандарт применяют совместно с ГОСТ IEC 62841*1-2014 «Машины ручные, перенос­  ные и садово-огородные электрические. Безопасность и методы испытаний. Часть 1. Общие требова­  ния». идентичным международному стандарту IEC 62841-1:2014 «Electric motor-operated hand-held tools, transportable tools and lawn and garden machinery — Safety — Parti: General requirements»(Электро­ инструменты ручнывс приводомот двигателя, передвижные инструменты и садово-огородное оборудо­ вание. Безопасность. Часть 1. Общие</w:t>
      </w:r>
      <w:r>
        <w:rPr>
          <w:spacing w:val="-19"/>
        </w:rPr>
        <w:t> </w:t>
      </w:r>
      <w:r>
        <w:rPr/>
        <w:t>требования).</w:t>
      </w:r>
    </w:p>
    <w:p>
      <w:pPr>
        <w:pStyle w:val="BodyText"/>
        <w:spacing w:line="249" w:lineRule="auto" w:before="5"/>
        <w:ind w:left="136" w:right="119" w:firstLine="504"/>
        <w:jc w:val="both"/>
      </w:pPr>
      <w:r>
        <w:rPr/>
        <w:t>Настоящий стандарт устанавливает частные требования безопасности и методы испытаний пере­ носных шлифовально-заточных машин, которые дополняют, изменяют или заменяют соответствующие разделы,   подразделы,   пункты,   таблицы   и   рисунки    IEC    62841-1:2014.    Пункты,    дополняющие IEC 62841-1:2014. имеют нумерацию начиная со</w:t>
      </w:r>
      <w:r>
        <w:rPr>
          <w:spacing w:val="-17"/>
        </w:rPr>
        <w:t> </w:t>
      </w:r>
      <w:r>
        <w:rPr/>
        <w:t>101.</w:t>
      </w:r>
    </w:p>
    <w:p>
      <w:pPr>
        <w:pStyle w:val="BodyText"/>
        <w:spacing w:line="228" w:lineRule="auto" w:before="18"/>
        <w:ind w:left="136" w:right="119" w:firstLine="504"/>
        <w:jc w:val="both"/>
      </w:pPr>
      <w:r>
        <w:rPr/>
        <w:t>Номера разделов, пунктов,  таблиц  и  рисунков настоящего  стандарта соответствуют приведенным в IEC</w:t>
      </w:r>
      <w:r>
        <w:rPr>
          <w:spacing w:val="-2"/>
        </w:rPr>
        <w:t> </w:t>
      </w:r>
      <w:r>
        <w:rPr/>
        <w:t>62841-3-4.</w:t>
      </w:r>
    </w:p>
    <w:p>
      <w:pPr>
        <w:pStyle w:val="BodyText"/>
        <w:spacing w:before="24"/>
        <w:ind w:left="640"/>
      </w:pPr>
      <w:r>
        <w:rPr/>
        <w:t>8 настоящем стандарте методы испытаний отрезных машин выделены курсивом.</w:t>
      </w:r>
    </w:p>
    <w:p>
      <w:pPr>
        <w:spacing w:line="268" w:lineRule="auto" w:before="124"/>
        <w:ind w:left="118" w:right="113" w:firstLine="521"/>
        <w:jc w:val="both"/>
        <w:rPr>
          <w:sz w:val="17"/>
        </w:rPr>
      </w:pPr>
      <w:r>
        <w:rPr>
          <w:sz w:val="17"/>
        </w:rPr>
        <w:t>П р и м е ч а н и е — По рекомендации МЭК внимание национальных комитетов обращается не тот факт, что производителям машин и испытательным лабораториям потребуется переходный период после принятия данного межгосударственного стандарта для изготовления продукции а соответствии с новыми требованиями  и  переосна­ щения оборудованием (приборами) для проведения новых или пересмотренных испытаний, поэтому настоящий стандарт рекомендуется ввести в действие в качестве национального стандарта не ранее, чем через 36 месяцев с  даты</w:t>
      </w:r>
      <w:r>
        <w:rPr>
          <w:spacing w:val="-5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принятия</w:t>
      </w:r>
      <w:r>
        <w:rPr>
          <w:spacing w:val="-4"/>
          <w:sz w:val="17"/>
        </w:rPr>
        <w:t> </w:t>
      </w:r>
      <w:r>
        <w:rPr>
          <w:sz w:val="17"/>
        </w:rPr>
        <w:t>на</w:t>
      </w:r>
      <w:r>
        <w:rPr>
          <w:spacing w:val="-5"/>
          <w:sz w:val="17"/>
        </w:rPr>
        <w:t> </w:t>
      </w:r>
      <w:r>
        <w:rPr>
          <w:sz w:val="17"/>
        </w:rPr>
        <w:t>заседании</w:t>
      </w:r>
      <w:r>
        <w:rPr>
          <w:spacing w:val="-5"/>
          <w:sz w:val="17"/>
        </w:rPr>
        <w:t> </w:t>
      </w:r>
      <w:r>
        <w:rPr>
          <w:sz w:val="17"/>
        </w:rPr>
        <w:t>МГС.</w:t>
      </w:r>
      <w:r>
        <w:rPr>
          <w:spacing w:val="-4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соответствующей</w:t>
      </w:r>
      <w:r>
        <w:rPr>
          <w:spacing w:val="-4"/>
          <w:sz w:val="17"/>
        </w:rPr>
        <w:t> </w:t>
      </w:r>
      <w:r>
        <w:rPr>
          <w:sz w:val="17"/>
        </w:rPr>
        <w:t>отменой</w:t>
      </w:r>
      <w:r>
        <w:rPr>
          <w:spacing w:val="-5"/>
          <w:sz w:val="17"/>
        </w:rPr>
        <w:t> </w:t>
      </w:r>
      <w:r>
        <w:rPr>
          <w:sz w:val="17"/>
        </w:rPr>
        <w:t>заменяемого</w:t>
      </w:r>
      <w:r>
        <w:rPr>
          <w:spacing w:val="-5"/>
          <w:sz w:val="17"/>
        </w:rPr>
        <w:t> </w:t>
      </w:r>
      <w:r>
        <w:rPr>
          <w:sz w:val="17"/>
        </w:rPr>
        <w:t>стандарта.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4"/>
        <w:ind w:left="0" w:right="117" w:firstLine="0"/>
        <w:jc w:val="right"/>
        <w:rPr>
          <w:b/>
          <w:sz w:val="18"/>
        </w:rPr>
      </w:pPr>
      <w:r>
        <w:rPr>
          <w:b/>
          <w:sz w:val="18"/>
        </w:rPr>
        <w:t>V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2"/>
        <w:ind w:left="0" w:right="155" w:firstLine="0"/>
        <w:jc w:val="right"/>
        <w:rPr>
          <w:b/>
          <w:sz w:val="24"/>
        </w:rPr>
      </w:pPr>
      <w:r>
        <w:rPr>
          <w:b/>
          <w:sz w:val="24"/>
        </w:rPr>
        <w:t>ГОСТ IEC 62841-3-4—2016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6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spacing w:line="532" w:lineRule="auto" w:before="126"/>
        <w:ind w:left="1805" w:right="1791"/>
        <w:jc w:val="center"/>
      </w:pPr>
      <w:r>
        <w:rPr/>
        <w:t>Машины ручные, переносные и садово-огородные электрические БЕЗОПАСНОСТЬ И МЕТОДЫ ИСПЫТАНИЙ</w:t>
      </w:r>
    </w:p>
    <w:p>
      <w:pPr>
        <w:pStyle w:val="BodyText"/>
        <w:spacing w:before="26"/>
        <w:ind w:left="69" w:right="65"/>
        <w:jc w:val="center"/>
      </w:pPr>
      <w:r>
        <w:rPr/>
        <w:t>Ч а с т ь 3-4</w:t>
      </w:r>
    </w:p>
    <w:p>
      <w:pPr>
        <w:pStyle w:val="BodyText"/>
        <w:spacing w:before="141"/>
        <w:ind w:left="89" w:right="65"/>
        <w:jc w:val="center"/>
      </w:pPr>
      <w:r>
        <w:rPr/>
        <w:t>Частные требования к переносным шлифовально-заточным машинам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3" w:firstLine="0"/>
        <w:jc w:val="center"/>
        <w:rPr>
          <w:sz w:val="17"/>
        </w:rPr>
      </w:pPr>
      <w:r>
        <w:rPr>
          <w:sz w:val="17"/>
        </w:rPr>
        <w:t>Electro motor-operated hand-held tools, transportable tools and lawn and garden machinery. Safety and test methods.</w:t>
      </w:r>
    </w:p>
    <w:p>
      <w:pPr>
        <w:spacing w:before="38"/>
        <w:ind w:left="68" w:right="65" w:firstLine="0"/>
        <w:jc w:val="center"/>
        <w:rPr>
          <w:sz w:val="17"/>
        </w:rPr>
      </w:pPr>
      <w:r>
        <w:rPr>
          <w:sz w:val="17"/>
        </w:rPr>
        <w:t>Part3-4. Particular requirements for transportable bench grinders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2018—01—01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/>
        <w:ind w:left="631" w:right="1902" w:firstLine="9"/>
      </w:pPr>
      <w:r>
        <w:rPr/>
        <w:t>Применяют соответствующий раздел IEC 62841-1 со следующими дополнениями. Дополнение:</w:t>
      </w:r>
    </w:p>
    <w:p>
      <w:pPr>
        <w:pStyle w:val="BodyText"/>
        <w:tabs>
          <w:tab w:pos="1895" w:val="left" w:leader="none"/>
          <w:tab w:pos="2950" w:val="left" w:leader="none"/>
          <w:tab w:pos="4816" w:val="left" w:leader="none"/>
          <w:tab w:pos="5279" w:val="left" w:leader="none"/>
          <w:tab w:pos="6610" w:val="left" w:leader="none"/>
          <w:tab w:pos="9016" w:val="left" w:leader="none"/>
        </w:tabs>
        <w:spacing w:line="256" w:lineRule="auto"/>
        <w:ind w:left="127" w:right="124" w:firstLine="513"/>
      </w:pPr>
      <w:r>
        <w:rPr/>
        <w:t>Настоящий</w:t>
        <w:tab/>
        <w:t>стандарт</w:t>
        <w:tab/>
        <w:t>распространяется</w:t>
        <w:tab/>
        <w:t>на</w:t>
        <w:tab/>
        <w:t>лереносные</w:t>
        <w:tab/>
        <w:t>шлифовально-заточные</w:t>
        <w:tab/>
        <w:t>машины (далее — машины), оснащенные одним или двумя следующими рабочими</w:t>
      </w:r>
      <w:r>
        <w:rPr>
          <w:spacing w:val="-28"/>
        </w:rPr>
        <w:t> </w:t>
      </w:r>
      <w:r>
        <w:rPr/>
        <w:t>инструментами: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</w:tabs>
        <w:spacing w:line="256" w:lineRule="auto" w:before="0" w:after="0"/>
        <w:ind w:left="136" w:right="122" w:firstLine="513"/>
        <w:jc w:val="left"/>
        <w:rPr>
          <w:sz w:val="19"/>
        </w:rPr>
      </w:pPr>
      <w:r>
        <w:rPr>
          <w:sz w:val="19"/>
        </w:rPr>
        <w:t>шлифовальным кругом типа 1 по ISO 603-4. диаметром не более 310 мм и толщиной не более      55</w:t>
      </w:r>
      <w:r>
        <w:rPr>
          <w:spacing w:val="-1"/>
          <w:sz w:val="19"/>
        </w:rPr>
        <w:t> </w:t>
      </w:r>
      <w:r>
        <w:rPr>
          <w:sz w:val="19"/>
        </w:rPr>
        <w:t>мм;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0" w:hanging="171"/>
        <w:jc w:val="left"/>
        <w:rPr>
          <w:sz w:val="19"/>
        </w:rPr>
      </w:pPr>
      <w:r>
        <w:rPr>
          <w:sz w:val="19"/>
        </w:rPr>
        <w:t>проволочной щеткой диаметром не более 310 мм и толщиной не более 55</w:t>
      </w:r>
      <w:r>
        <w:rPr>
          <w:spacing w:val="-21"/>
          <w:sz w:val="19"/>
        </w:rPr>
        <w:t> </w:t>
      </w:r>
      <w:r>
        <w:rPr>
          <w:sz w:val="19"/>
        </w:rPr>
        <w:t>мм;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5" w:after="0"/>
        <w:ind w:left="819" w:right="0" w:hanging="179"/>
        <w:jc w:val="left"/>
        <w:rPr>
          <w:sz w:val="19"/>
        </w:rPr>
      </w:pPr>
      <w:r>
        <w:rPr>
          <w:sz w:val="19"/>
        </w:rPr>
        <w:t>полировальным кругом диаметром не более 310</w:t>
      </w:r>
      <w:r>
        <w:rPr>
          <w:spacing w:val="-12"/>
          <w:sz w:val="19"/>
        </w:rPr>
        <w:t> </w:t>
      </w:r>
      <w:r>
        <w:rPr>
          <w:sz w:val="19"/>
        </w:rPr>
        <w:t>мм</w:t>
      </w:r>
    </w:p>
    <w:p>
      <w:pPr>
        <w:pStyle w:val="BodyText"/>
        <w:spacing w:before="15"/>
        <w:ind w:left="640"/>
      </w:pPr>
      <w:r>
        <w:rPr/>
        <w:t>и окружной скоростью любого рабочего инструмента от 10 до 50 м/с.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56" w:lineRule="auto"/>
        <w:ind w:left="631" w:right="1902" w:firstLine="9"/>
      </w:pPr>
      <w:r>
        <w:rPr/>
        <w:t>Применяют соответствующий раздел IEC 62841-1 со следующими дополнениями. Дополнение:</w:t>
      </w:r>
    </w:p>
    <w:p>
      <w:pPr>
        <w:pStyle w:val="BodyText"/>
        <w:spacing w:line="247" w:lineRule="auto" w:before="18"/>
        <w:ind w:left="118" w:right="120" w:firstLine="530"/>
        <w:jc w:val="both"/>
      </w:pPr>
      <w:r>
        <w:rPr/>
        <w:t>ISO 603-4. Bonded abrasive products — Dimensions — Part 4: Grinding wheels for surface grinding/peripheral grinding (Абразивы со связующим. Размеры. Часть 4. Шлифовальные круги для плос­ </w:t>
      </w:r>
      <w:bookmarkStart w:name="_bookmark2" w:id="5"/>
      <w:bookmarkEnd w:id="5"/>
      <w:r>
        <w:rPr/>
      </w:r>
      <w:r>
        <w:rPr/>
        <w:t> кого шлифования/шлифования периферией</w:t>
      </w:r>
      <w:r>
        <w:rPr>
          <w:spacing w:val="-21"/>
        </w:rPr>
        <w:t> </w:t>
      </w:r>
      <w:r>
        <w:rPr/>
        <w:t>круга).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r>
        <w:rPr/>
        <w:t>Термины и определения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/>
        <w:ind w:left="631" w:right="1902" w:firstLine="9"/>
      </w:pPr>
      <w:r>
        <w:rPr/>
        <w:t>Применяют соответствующий раздел IEC 62841-1 со следующими дополнениями. Дополнение:</w:t>
      </w:r>
    </w:p>
    <w:p>
      <w:pPr>
        <w:pStyle w:val="ListParagraph"/>
        <w:numPr>
          <w:ilvl w:val="1"/>
          <w:numId w:val="3"/>
        </w:numPr>
        <w:tabs>
          <w:tab w:pos="1337" w:val="left" w:leader="none"/>
        </w:tabs>
        <w:spacing w:line="249" w:lineRule="auto" w:before="0" w:after="0"/>
        <w:ind w:left="136" w:right="116" w:firstLine="504"/>
        <w:jc w:val="both"/>
        <w:rPr>
          <w:sz w:val="19"/>
        </w:rPr>
      </w:pPr>
      <w:r>
        <w:rPr>
          <w:sz w:val="19"/>
        </w:rPr>
        <w:t>шлифовально-заточная машина (bench grinder): Машина, предназначенная для шлифо­ вания. чистки, полирования, снятия заусенцев с металла или подобных материалов с помощью одного   или двух вращающихся рабочих инструментов, прикрепленныхкодному или двум концам шпинделя (см. рисунок 101). где объект обработки подается вручную по</w:t>
      </w:r>
      <w:r>
        <w:rPr>
          <w:spacing w:val="-29"/>
          <w:sz w:val="19"/>
        </w:rPr>
        <w:t> </w:t>
      </w:r>
      <w:r>
        <w:rPr>
          <w:sz w:val="19"/>
        </w:rPr>
        <w:t>упору.</w:t>
      </w:r>
    </w:p>
    <w:p>
      <w:pPr>
        <w:pStyle w:val="ListParagraph"/>
        <w:numPr>
          <w:ilvl w:val="1"/>
          <w:numId w:val="3"/>
        </w:numPr>
        <w:tabs>
          <w:tab w:pos="1295" w:val="left" w:leader="none"/>
        </w:tabs>
        <w:spacing w:line="256" w:lineRule="auto" w:before="25" w:after="0"/>
        <w:ind w:left="136" w:right="116" w:firstLine="504"/>
        <w:jc w:val="left"/>
        <w:rPr>
          <w:sz w:val="19"/>
        </w:rPr>
      </w:pPr>
      <w:r>
        <w:rPr>
          <w:sz w:val="19"/>
        </w:rPr>
        <w:t>шпиндель машины (tool spindle): Вращающийся вал привода машины, на котором крепится рабочий</w:t>
      </w:r>
      <w:r>
        <w:rPr>
          <w:spacing w:val="-7"/>
          <w:sz w:val="19"/>
        </w:rPr>
        <w:t> </w:t>
      </w:r>
      <w:r>
        <w:rPr>
          <w:sz w:val="19"/>
        </w:rPr>
        <w:t>инструмент.</w:t>
      </w:r>
    </w:p>
    <w:p>
      <w:pPr>
        <w:pStyle w:val="ListParagraph"/>
        <w:numPr>
          <w:ilvl w:val="1"/>
          <w:numId w:val="3"/>
        </w:numPr>
        <w:tabs>
          <w:tab w:pos="1306" w:val="left" w:leader="none"/>
        </w:tabs>
        <w:spacing w:line="256" w:lineRule="auto" w:before="0" w:after="0"/>
        <w:ind w:left="118" w:right="114" w:firstLine="522"/>
        <w:jc w:val="left"/>
        <w:rPr>
          <w:sz w:val="19"/>
        </w:rPr>
      </w:pPr>
      <w:r>
        <w:rPr>
          <w:sz w:val="19"/>
        </w:rPr>
        <w:t>упор (work rest): Поверхность или устройство, предназначенное для удержания и подачи</w:t>
      </w:r>
      <w:bookmarkStart w:name="_bookmark3" w:id="6"/>
      <w:bookmarkEnd w:id="6"/>
      <w:r>
        <w:rPr>
          <w:sz w:val="19"/>
        </w:rPr>
      </w:r>
      <w:r>
        <w:rPr>
          <w:sz w:val="19"/>
        </w:rPr>
        <w:t> объекта</w:t>
      </w:r>
      <w:r>
        <w:rPr>
          <w:spacing w:val="-17"/>
          <w:sz w:val="19"/>
        </w:rPr>
        <w:t> </w:t>
      </w:r>
      <w:r>
        <w:rPr>
          <w:sz w:val="19"/>
        </w:rPr>
        <w:t>обработки.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3"/>
        </w:numPr>
        <w:tabs>
          <w:tab w:pos="910" w:val="left" w:leader="none"/>
        </w:tabs>
        <w:spacing w:line="240" w:lineRule="auto" w:before="0" w:after="0"/>
        <w:ind w:left="910" w:right="0" w:hanging="270"/>
        <w:jc w:val="left"/>
      </w:pPr>
      <w:r>
        <w:rPr/>
        <w:t>Общие требования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40"/>
      </w:pPr>
      <w:r>
        <w:rPr/>
        <w:t>Применяют соответствующий раздел IEC 62841-1 со следующим дополнением.</w:t>
      </w:r>
    </w:p>
    <w:p>
      <w:pPr>
        <w:pStyle w:val="BodyText"/>
        <w:spacing w:before="7"/>
        <w:rPr>
          <w:sz w:val="16"/>
        </w:rPr>
      </w:pPr>
    </w:p>
    <w:p>
      <w:pPr>
        <w:spacing w:before="95"/>
        <w:ind w:left="15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01" w:firstLine="0"/>
        <w:jc w:val="right"/>
        <w:rPr>
          <w:b/>
          <w:sz w:val="18"/>
        </w:rPr>
      </w:pPr>
      <w:r>
        <w:rPr>
          <w:b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Heading2"/>
        <w:ind w:left="122"/>
      </w:pPr>
      <w:r>
        <w:rPr/>
        <w:t>ГОСТ IEC 62841*3*4—2016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617"/>
      </w:pPr>
      <w:r>
        <w:rPr/>
        <w:t>Дополнение;</w:t>
      </w:r>
    </w:p>
    <w:p>
      <w:pPr>
        <w:pStyle w:val="ListParagraph"/>
        <w:numPr>
          <w:ilvl w:val="1"/>
          <w:numId w:val="3"/>
        </w:numPr>
        <w:tabs>
          <w:tab w:pos="1798" w:val="left" w:leader="none"/>
          <w:tab w:pos="1800" w:val="left" w:leader="none"/>
        </w:tabs>
        <w:spacing w:line="247" w:lineRule="auto" w:before="15" w:after="0"/>
        <w:ind w:left="113" w:right="112" w:firstLine="504"/>
        <w:jc w:val="left"/>
        <w:rPr>
          <w:sz w:val="19"/>
        </w:rPr>
      </w:pPr>
      <w:r>
        <w:rPr>
          <w:sz w:val="19"/>
        </w:rPr>
        <w:t>Под значением </w:t>
      </w:r>
      <w:r>
        <w:rPr>
          <w:i/>
          <w:sz w:val="19"/>
        </w:rPr>
        <w:t>D </w:t>
      </w:r>
      <w:r>
        <w:rPr>
          <w:sz w:val="19"/>
        </w:rPr>
        <w:t>понимается максимальный диаметр рабочего инструмента для испольэо* еания на каждом шпинделе. Если не указано иное, то дополнительные требования, зависящие от </w:t>
      </w:r>
      <w:r>
        <w:rPr>
          <w:i/>
          <w:sz w:val="19"/>
        </w:rPr>
        <w:t>D</w:t>
      </w:r>
      <w:r>
        <w:rPr>
          <w:sz w:val="19"/>
        </w:rPr>
        <w:t>, дол*   жны быть основаны на значении О для соответствующего шпинделя</w:t>
      </w:r>
      <w:r>
        <w:rPr>
          <w:spacing w:val="-29"/>
          <w:sz w:val="19"/>
        </w:rPr>
        <w:t> </w:t>
      </w:r>
      <w:r>
        <w:rPr>
          <w:sz w:val="19"/>
        </w:rPr>
        <w:t>машины.</w:t>
      </w:r>
    </w:p>
    <w:p>
      <w:pPr>
        <w:pStyle w:val="BodyText"/>
        <w:spacing w:line="256" w:lineRule="auto" w:before="9"/>
        <w:ind w:left="114" w:right="386" w:firstLine="522"/>
      </w:pPr>
      <w:r>
        <w:rPr/>
        <w:t>В настоящем стандарте, если иное явно не указано, при применении понятия силы, кратной </w:t>
      </w:r>
      <w:r>
        <w:rPr>
          <w:i/>
        </w:rPr>
        <w:t>D. </w:t>
      </w:r>
      <w:r>
        <w:rPr/>
        <w:t>сила имеет размерности в ньютонах (Н). a </w:t>
      </w:r>
      <w:r>
        <w:rPr>
          <w:i/>
        </w:rPr>
        <w:t>D </w:t>
      </w:r>
      <w:r>
        <w:rPr/>
        <w:t>в миллиметрах (мм).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3"/>
        </w:numPr>
        <w:tabs>
          <w:tab w:pos="898" w:val="left" w:leader="none"/>
        </w:tabs>
        <w:spacing w:line="240" w:lineRule="auto" w:before="1" w:after="0"/>
        <w:ind w:left="897" w:right="0" w:hanging="261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Общие</w:t>
      </w:r>
      <w:r>
        <w:rPr/>
        <w:t> условия</w:t>
      </w:r>
      <w:r>
        <w:rPr>
          <w:spacing w:val="-7"/>
        </w:rPr>
        <w:t> </w:t>
      </w:r>
      <w:r>
        <w:rPr/>
        <w:t>испытаний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17" w:lineRule="exact"/>
        <w:ind w:left="636"/>
      </w:pPr>
      <w:r>
        <w:rPr/>
        <w:t>Применяют соответствующий раздел IEC 62841 *1 со следующими дополнениями.</w:t>
      </w:r>
    </w:p>
    <w:p>
      <w:pPr>
        <w:pStyle w:val="BodyText"/>
        <w:spacing w:line="217" w:lineRule="exact"/>
        <w:ind w:left="627"/>
      </w:pPr>
      <w:r>
        <w:rPr/>
        <w:t>5.17 Дополнение:</w:t>
      </w:r>
    </w:p>
    <w:p>
      <w:pPr>
        <w:spacing w:line="256" w:lineRule="auto" w:before="15"/>
        <w:ind w:left="114" w:right="346" w:firstLine="513"/>
        <w:jc w:val="both"/>
        <w:rPr>
          <w:i/>
          <w:sz w:val="19"/>
        </w:rPr>
      </w:pPr>
      <w:r>
        <w:rPr>
          <w:i/>
          <w:sz w:val="19"/>
        </w:rPr>
        <w:t>Масса машины определяется с учетом защитного кожуха, упора и прозрачного экрана. Любые </w:t>
      </w:r>
      <w:r>
        <w:rPr>
          <w:sz w:val="19"/>
        </w:rPr>
        <w:t>дополнительные </w:t>
      </w:r>
      <w:r>
        <w:rPr>
          <w:i/>
          <w:sz w:val="19"/>
        </w:rPr>
        <w:t>детали, такие как ножки или средстеа переноса, необходимые в </w:t>
      </w:r>
      <w:r>
        <w:rPr>
          <w:sz w:val="19"/>
        </w:rPr>
        <w:t>соответствии с</w:t>
      </w:r>
      <w:bookmarkStart w:name="_bookmark5" w:id="9"/>
      <w:bookmarkEnd w:id="9"/>
      <w:r>
        <w:rPr>
          <w:sz w:val="19"/>
        </w:rPr>
      </w:r>
      <w:r>
        <w:rPr>
          <w:sz w:val="19"/>
        </w:rPr>
        <w:t> </w:t>
      </w:r>
      <w:r>
        <w:rPr>
          <w:i/>
          <w:sz w:val="19"/>
        </w:rPr>
        <w:t>инструкцией, должны быть включены </w:t>
      </w:r>
      <w:r>
        <w:rPr>
          <w:sz w:val="19"/>
        </w:rPr>
        <w:t>в </w:t>
      </w:r>
      <w:r>
        <w:rPr>
          <w:i/>
          <w:sz w:val="19"/>
        </w:rPr>
        <w:t>массу.</w:t>
      </w:r>
    </w:p>
    <w:p>
      <w:pPr>
        <w:pStyle w:val="BodyText"/>
        <w:spacing w:before="4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  <w:rPr>
          <w:b/>
          <w:sz w:val="24"/>
        </w:rPr>
      </w:pPr>
      <w:r>
        <w:rPr>
          <w:b/>
          <w:sz w:val="24"/>
        </w:rPr>
        <w:t>Опасность излучения, токсичность и прочие опасности</w:t>
      </w:r>
    </w:p>
    <w:p>
      <w:pPr>
        <w:pStyle w:val="BodyText"/>
        <w:spacing w:before="220"/>
        <w:ind w:left="636"/>
      </w:pPr>
      <w:bookmarkStart w:name="_bookmark6" w:id="10"/>
      <w:bookmarkEnd w:id="10"/>
      <w:r>
        <w:rPr/>
      </w:r>
      <w:r>
        <w:rPr/>
        <w:t>Применяют соответствующий раздел IEC 62841*1.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r>
        <w:rPr/>
        <w:t>Классификация</w:t>
      </w:r>
    </w:p>
    <w:p>
      <w:pPr>
        <w:pStyle w:val="BodyText"/>
        <w:spacing w:before="220"/>
        <w:ind w:left="636"/>
      </w:pPr>
      <w:bookmarkStart w:name="_bookmark7" w:id="11"/>
      <w:bookmarkEnd w:id="11"/>
      <w:r>
        <w:rPr/>
      </w:r>
      <w:r>
        <w:rPr/>
        <w:t>Применяют соответствующий раздел IEC 62841*1.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r>
        <w:rPr/>
        <w:t>Маркировка и</w:t>
      </w:r>
      <w:r>
        <w:rPr>
          <w:spacing w:val="-9"/>
        </w:rPr>
        <w:t> </w:t>
      </w:r>
      <w:r>
        <w:rPr/>
        <w:t>инструкция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 *1 со следующими дополнениями.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4" w:after="0"/>
        <w:ind w:left="1013" w:right="0" w:hanging="396"/>
        <w:jc w:val="left"/>
        <w:rPr>
          <w:sz w:val="19"/>
        </w:rPr>
      </w:pPr>
      <w:r>
        <w:rPr>
          <w:sz w:val="19"/>
        </w:rPr>
        <w:t>Дополнение:</w:t>
      </w:r>
    </w:p>
    <w:p>
      <w:pPr>
        <w:pStyle w:val="BodyText"/>
        <w:spacing w:before="14"/>
        <w:ind w:left="636"/>
      </w:pPr>
      <w:r>
        <w:rPr/>
        <w:t>Машина должна иметь дополнительно следующую маркировку:</w:t>
      </w:r>
    </w:p>
    <w:p>
      <w:pPr>
        <w:pStyle w:val="ListParagraph"/>
        <w:numPr>
          <w:ilvl w:val="0"/>
          <w:numId w:val="5"/>
        </w:numPr>
        <w:tabs>
          <w:tab w:pos="817" w:val="left" w:leader="none"/>
        </w:tabs>
        <w:spacing w:line="217" w:lineRule="exact" w:before="14" w:after="0"/>
        <w:ind w:left="114" w:right="0" w:firstLine="513"/>
        <w:jc w:val="left"/>
        <w:rPr>
          <w:sz w:val="19"/>
        </w:rPr>
      </w:pPr>
      <w:r>
        <w:rPr>
          <w:sz w:val="19"/>
        </w:rPr>
        <w:t>Номинальная частота вращения шпинделя(ей) на холостом</w:t>
      </w:r>
      <w:r>
        <w:rPr>
          <w:spacing w:val="-33"/>
          <w:sz w:val="19"/>
        </w:rPr>
        <w:t> </w:t>
      </w:r>
      <w:r>
        <w:rPr>
          <w:sz w:val="19"/>
        </w:rPr>
        <w:t>ходу.</w:t>
      </w:r>
    </w:p>
    <w:p>
      <w:pPr>
        <w:pStyle w:val="ListParagraph"/>
        <w:numPr>
          <w:ilvl w:val="1"/>
          <w:numId w:val="4"/>
        </w:numPr>
        <w:tabs>
          <w:tab w:pos="1015" w:val="left" w:leader="none"/>
        </w:tabs>
        <w:spacing w:line="217" w:lineRule="exact" w:before="0" w:after="0"/>
        <w:ind w:left="1014" w:right="0" w:hanging="387"/>
        <w:jc w:val="left"/>
        <w:rPr>
          <w:sz w:val="19"/>
        </w:rPr>
      </w:pPr>
      <w:r>
        <w:rPr>
          <w:sz w:val="19"/>
        </w:rPr>
        <w:t>Дополнение:</w:t>
      </w:r>
    </w:p>
    <w:p>
      <w:pPr>
        <w:pStyle w:val="BodyText"/>
        <w:spacing w:before="16"/>
        <w:ind w:left="636"/>
      </w:pPr>
      <w:r>
        <w:rPr/>
        <w:t>Машина должна иметь следующее предупреждение по безопасности:</w:t>
      </w:r>
    </w:p>
    <w:p>
      <w:pPr>
        <w:pStyle w:val="ListParagraph"/>
        <w:numPr>
          <w:ilvl w:val="1"/>
          <w:numId w:val="2"/>
        </w:numPr>
        <w:tabs>
          <w:tab w:pos="848" w:val="left" w:leader="none"/>
        </w:tabs>
        <w:spacing w:line="247" w:lineRule="auto" w:before="15" w:after="0"/>
        <w:ind w:left="114" w:right="363" w:firstLine="513"/>
        <w:jc w:val="left"/>
        <w:rPr>
          <w:sz w:val="19"/>
        </w:rPr>
      </w:pPr>
      <w:r>
        <w:rPr>
          <w:sz w:val="19"/>
        </w:rPr>
        <w:t>« Q 8НИМАНИЕ — Всегда пользуйтесь защитными очками» или знак «М004» no ISO 7010. или следующий</w:t>
      </w:r>
      <w:r>
        <w:rPr>
          <w:spacing w:val="-5"/>
          <w:sz w:val="19"/>
        </w:rPr>
        <w:t> </w:t>
      </w:r>
      <w:r>
        <w:rPr>
          <w:sz w:val="19"/>
        </w:rPr>
        <w:t>знак:</w:t>
      </w: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3401059</wp:posOffset>
            </wp:positionH>
            <wp:positionV relativeFrom="paragraph">
              <wp:posOffset>135959</wp:posOffset>
            </wp:positionV>
            <wp:extent cx="1114425" cy="132588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15" w:val="left" w:leader="none"/>
        </w:tabs>
        <w:spacing w:line="256" w:lineRule="auto" w:before="1" w:after="0"/>
        <w:ind w:left="114" w:right="349" w:firstLine="513"/>
        <w:jc w:val="both"/>
        <w:rPr>
          <w:sz w:val="19"/>
        </w:rPr>
      </w:pPr>
      <w:r>
        <w:rPr>
          <w:sz w:val="19"/>
        </w:rPr>
        <w:t>предупреждение, вблизи любого шпинделя, предназначенного  для  полировки  (т.  е.  шпинделя без кожуха), никогда не устанавливать шлифовальный круг или проволочную щетку на шпиндель, пред* назначенный для полировки, если это</w:t>
      </w:r>
      <w:r>
        <w:rPr>
          <w:spacing w:val="-21"/>
          <w:sz w:val="19"/>
        </w:rPr>
        <w:t> </w:t>
      </w:r>
      <w:r>
        <w:rPr>
          <w:sz w:val="19"/>
        </w:rPr>
        <w:t>применимо.</w:t>
      </w:r>
    </w:p>
    <w:p>
      <w:pPr>
        <w:pStyle w:val="ListParagraph"/>
        <w:numPr>
          <w:ilvl w:val="1"/>
          <w:numId w:val="4"/>
        </w:numPr>
        <w:tabs>
          <w:tab w:pos="1015" w:val="left" w:leader="none"/>
        </w:tabs>
        <w:spacing w:line="240" w:lineRule="auto" w:before="19" w:after="0"/>
        <w:ind w:left="1014" w:right="0" w:hanging="387"/>
        <w:jc w:val="left"/>
        <w:rPr>
          <w:sz w:val="19"/>
        </w:rPr>
      </w:pPr>
      <w:r>
        <w:rPr>
          <w:sz w:val="19"/>
        </w:rPr>
        <w:t>Дополнение:</w:t>
      </w:r>
    </w:p>
    <w:p>
      <w:pPr>
        <w:pStyle w:val="BodyText"/>
        <w:spacing w:line="256" w:lineRule="auto" w:before="33"/>
        <w:ind w:left="105" w:right="386" w:firstLine="530"/>
      </w:pPr>
      <w:r>
        <w:rPr/>
        <w:t>Машина должна иметь маркировку минимального и максимального диаметра рабочего инструмен*  та, устанавливаемого на каждый</w:t>
      </w:r>
      <w:r>
        <w:rPr>
          <w:spacing w:val="-13"/>
        </w:rPr>
        <w:t> </w:t>
      </w:r>
      <w:r>
        <w:rPr/>
        <w:t>шпиндель.</w:t>
      </w:r>
    </w:p>
    <w:p>
      <w:pPr>
        <w:pStyle w:val="BodyText"/>
        <w:spacing w:line="256" w:lineRule="auto" w:before="18"/>
        <w:ind w:left="114" w:right="353" w:firstLine="521"/>
        <w:jc w:val="both"/>
      </w:pPr>
      <w:r>
        <w:rPr/>
        <w:t>Машина должна иметь маркироеку направления вращения шпинделя, нанесенную в непосред* ственной близости от шпинделя, в виде выпуклой или утопленной стрелки или иными не менее видимы*  ми и неудаляемыми</w:t>
      </w:r>
      <w:r>
        <w:rPr>
          <w:spacing w:val="-12"/>
        </w:rPr>
        <w:t> </w:t>
      </w:r>
      <w:r>
        <w:rPr/>
        <w:t>способами.</w:t>
      </w:r>
    </w:p>
    <w:p>
      <w:pPr>
        <w:pStyle w:val="BodyText"/>
        <w:spacing w:before="18"/>
        <w:ind w:left="617"/>
      </w:pPr>
      <w:r>
        <w:rPr/>
        <w:t>8.14.1  Дополнение:</w:t>
      </w:r>
    </w:p>
    <w:p>
      <w:pPr>
        <w:pStyle w:val="BodyText"/>
        <w:tabs>
          <w:tab w:pos="1623" w:val="left" w:leader="none"/>
          <w:tab w:pos="2542" w:val="left" w:leader="none"/>
          <w:tab w:pos="3708" w:val="left" w:leader="none"/>
          <w:tab w:pos="5424" w:val="left" w:leader="none"/>
          <w:tab w:pos="6491" w:val="left" w:leader="none"/>
          <w:tab w:pos="7906" w:val="left" w:leader="none"/>
          <w:tab w:pos="8229" w:val="left" w:leader="none"/>
          <w:tab w:pos="9403" w:val="left" w:leader="none"/>
        </w:tabs>
        <w:spacing w:line="237" w:lineRule="auto" w:before="53"/>
        <w:ind w:left="114" w:right="364" w:firstLine="521"/>
      </w:pPr>
      <w:r>
        <w:rPr/>
        <w:t>Машины</w:t>
        <w:tab/>
        <w:t>должны</w:t>
        <w:tab/>
        <w:t>содержать</w:t>
        <w:tab/>
        <w:t>дополнительные</w:t>
        <w:tab/>
        <w:t>указания,</w:t>
        <w:tab/>
        <w:t>приведенные</w:t>
        <w:tab/>
        <w:t>в</w:t>
        <w:tab/>
        <w:t>8.14.1.101.</w:t>
        <w:tab/>
        <w:t>Эта часть может быть напечатана отдепьно от раздела «Общие правила</w:t>
      </w:r>
      <w:r>
        <w:rPr>
          <w:spacing w:val="-27"/>
        </w:rPr>
        <w:t> </w:t>
      </w:r>
      <w:r>
        <w:rPr/>
        <w:t>безопасности».</w:t>
      </w:r>
    </w:p>
    <w:p>
      <w:pPr>
        <w:spacing w:before="169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203"/>
        <w:jc w:val="right"/>
      </w:pPr>
      <w:r>
        <w:rPr/>
        <w:t>ГОСТ IEC 62841*3*4—2016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2268" w:val="left" w:leader="none"/>
        </w:tabs>
        <w:spacing w:line="256" w:lineRule="auto"/>
        <w:ind w:left="136" w:right="122" w:firstLine="504"/>
        <w:jc w:val="both"/>
      </w:pPr>
      <w:r>
        <w:rPr/>
        <w:t>8.14.1.101</w:t>
        <w:tab/>
        <w:t>Дополнительные  указания  мер  безопасности  при  работе</w:t>
      </w:r>
      <w:r>
        <w:rPr>
          <w:spacing w:val="-5"/>
        </w:rPr>
        <w:t> </w:t>
      </w:r>
      <w:r>
        <w:rPr/>
        <w:t>с</w:t>
      </w:r>
      <w:r>
        <w:rPr>
          <w:spacing w:val="41"/>
        </w:rPr>
        <w:t> </w:t>
      </w:r>
      <w:r>
        <w:rPr/>
        <w:t>шлифовально*заточ*</w:t>
      </w:r>
      <w:r>
        <w:rPr>
          <w:spacing w:val="-1"/>
        </w:rPr>
        <w:t> </w:t>
      </w:r>
      <w:r>
        <w:rPr/>
        <w:t>ной</w:t>
      </w:r>
      <w:r>
        <w:rPr>
          <w:spacing w:val="-3"/>
        </w:rPr>
        <w:t> </w:t>
      </w:r>
      <w:r>
        <w:rPr/>
        <w:t>машиной.</w:t>
      </w:r>
    </w:p>
    <w:p>
      <w:pPr>
        <w:pStyle w:val="BodyText"/>
        <w:ind w:left="649"/>
      </w:pPr>
      <w:r>
        <w:rPr/>
        <w:t>Меры безопасности при работе с шлифовально*эаточиой машиной</w:t>
      </w:r>
    </w:p>
    <w:p>
      <w:pPr>
        <w:pStyle w:val="ListParagraph"/>
        <w:numPr>
          <w:ilvl w:val="0"/>
          <w:numId w:val="6"/>
        </w:numPr>
        <w:tabs>
          <w:tab w:pos="1042" w:val="left" w:leader="none"/>
        </w:tabs>
        <w:spacing w:line="249" w:lineRule="auto" w:before="15" w:after="0"/>
        <w:ind w:left="118" w:right="111" w:firstLine="522"/>
        <w:jc w:val="both"/>
        <w:rPr>
          <w:i/>
          <w:sz w:val="19"/>
        </w:rPr>
      </w:pPr>
      <w:r>
        <w:rPr>
          <w:sz w:val="19"/>
        </w:rPr>
        <w:t>Не используйте поврежденные рабочие инструменты. Перед каждым применением  про*  веряйте рабочий инструмент, например, шлифовальные круги на предмет сколов и трещин,  а проволочные  щетки  на   предмет  освободившихся  итреснувших  щетин  (проволок).  После  про  вер*     ки  и  установки  рабочего  инструмента  расположитесь  сами  и  попросите  посторонних   располо*   житься  вне  плоскости  вращающегося  рабочего   инструмента   и   включите   машину   при   максимальных оборотах на холостом ходу на 1 мин. </w:t>
      </w:r>
      <w:r>
        <w:rPr>
          <w:i/>
          <w:sz w:val="19"/>
        </w:rPr>
        <w:t>Обычно поврежденные рабочие инструменты </w:t>
      </w:r>
      <w:r>
        <w:rPr>
          <w:i/>
          <w:sz w:val="19"/>
        </w:rPr>
        <w:t>разрушаются в течение зтого</w:t>
      </w:r>
      <w:r>
        <w:rPr>
          <w:i/>
          <w:spacing w:val="-17"/>
          <w:sz w:val="19"/>
        </w:rPr>
        <w:t> </w:t>
      </w:r>
      <w:r>
        <w:rPr>
          <w:i/>
          <w:sz w:val="19"/>
        </w:rPr>
        <w:t>времени.</w:t>
      </w:r>
    </w:p>
    <w:p>
      <w:pPr>
        <w:spacing w:before="115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 —  Для  машин,  не  предназначенных  для  использования  с  проволочными  щетками, фразу</w:t>
      </w:r>
    </w:p>
    <w:p>
      <w:pPr>
        <w:spacing w:before="20"/>
        <w:ind w:left="136" w:right="0" w:firstLine="0"/>
        <w:jc w:val="left"/>
        <w:rPr>
          <w:sz w:val="17"/>
        </w:rPr>
      </w:pPr>
      <w:r>
        <w:rPr>
          <w:sz w:val="17"/>
        </w:rPr>
        <w:t>«а проволочные щетки на предмет освободившихся и треснувших щетин (проволок)» опускают.</w:t>
      </w:r>
    </w:p>
    <w:p>
      <w:pPr>
        <w:pStyle w:val="ListParagraph"/>
        <w:numPr>
          <w:ilvl w:val="0"/>
          <w:numId w:val="6"/>
        </w:numPr>
        <w:tabs>
          <w:tab w:pos="1045" w:val="left" w:leader="none"/>
        </w:tabs>
        <w:spacing w:line="247" w:lineRule="auto" w:before="127" w:after="0"/>
        <w:ind w:left="118" w:right="119" w:firstLine="522"/>
        <w:jc w:val="both"/>
        <w:rPr>
          <w:i/>
          <w:sz w:val="15"/>
        </w:rPr>
      </w:pPr>
      <w:r>
        <w:rPr>
          <w:sz w:val="19"/>
        </w:rPr>
        <w:t>)   Номинальная   скорость   вращения   рабочего   инструмента   должна   быть   не   менее макси* мальной   скорости   вращения,   указанной   на   машине.   </w:t>
      </w:r>
      <w:r>
        <w:rPr>
          <w:i/>
          <w:sz w:val="19"/>
        </w:rPr>
        <w:t>Рабочие   инструменты,   работающие на  ско­ </w:t>
      </w:r>
      <w:r>
        <w:rPr>
          <w:i/>
          <w:sz w:val="19"/>
        </w:rPr>
        <w:t>рости. превышающей их номинальную скорость, могут сломаться или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разлететься.</w:t>
      </w:r>
    </w:p>
    <w:p>
      <w:pPr>
        <w:pStyle w:val="ListParagraph"/>
        <w:numPr>
          <w:ilvl w:val="0"/>
          <w:numId w:val="6"/>
        </w:numPr>
        <w:tabs>
          <w:tab w:pos="1042" w:val="left" w:leader="none"/>
        </w:tabs>
        <w:spacing w:line="247" w:lineRule="auto" w:before="8" w:after="0"/>
        <w:ind w:left="126" w:right="120" w:firstLine="514"/>
        <w:jc w:val="both"/>
        <w:rPr>
          <w:i/>
          <w:sz w:val="19"/>
        </w:rPr>
      </w:pPr>
      <w:r>
        <w:rPr>
          <w:sz w:val="19"/>
        </w:rPr>
        <w:t>Помните, что проволоки  (щетинки)  щетки  могут  вылетать  даже  во  время  нормальной работы. Не прикладывайте чрезмерного усилия на проволоки (щетинки) щетки. </w:t>
      </w:r>
      <w:r>
        <w:rPr>
          <w:i/>
          <w:sz w:val="19"/>
        </w:rPr>
        <w:t>Они могут легко  </w:t>
      </w:r>
      <w:r>
        <w:rPr>
          <w:sz w:val="19"/>
        </w:rPr>
        <w:t>проникать </w:t>
      </w:r>
      <w:r>
        <w:rPr>
          <w:i/>
          <w:sz w:val="19"/>
        </w:rPr>
        <w:t>сквозь легкую одежду и/или повреждать кожный</w:t>
      </w:r>
      <w:r>
        <w:rPr>
          <w:i/>
          <w:spacing w:val="-34"/>
          <w:sz w:val="19"/>
        </w:rPr>
        <w:t> </w:t>
      </w:r>
      <w:r>
        <w:rPr>
          <w:i/>
          <w:sz w:val="19"/>
        </w:rPr>
        <w:t>покров.</w:t>
      </w:r>
    </w:p>
    <w:p>
      <w:pPr>
        <w:spacing w:line="264" w:lineRule="auto" w:before="99"/>
        <w:ind w:left="127" w:right="159" w:firstLine="512"/>
        <w:jc w:val="both"/>
        <w:rPr>
          <w:sz w:val="17"/>
        </w:rPr>
      </w:pPr>
      <w:r>
        <w:rPr>
          <w:sz w:val="17"/>
        </w:rPr>
        <w:t>П р и м е ч а н и е — Данное предупреждение безопасности распространяется только на машины, предназ­ наченные для использования с проволочными щетками.</w:t>
      </w:r>
    </w:p>
    <w:p>
      <w:pPr>
        <w:pStyle w:val="ListParagraph"/>
        <w:numPr>
          <w:ilvl w:val="0"/>
          <w:numId w:val="6"/>
        </w:numPr>
        <w:tabs>
          <w:tab w:pos="1031" w:val="left" w:leader="none"/>
        </w:tabs>
        <w:spacing w:line="256" w:lineRule="auto" w:before="108" w:after="0"/>
        <w:ind w:left="126" w:right="169" w:firstLine="514"/>
        <w:jc w:val="both"/>
        <w:rPr>
          <w:i/>
          <w:sz w:val="19"/>
        </w:rPr>
      </w:pPr>
      <w:r>
        <w:rPr>
          <w:sz w:val="19"/>
        </w:rPr>
        <w:t>Никогда не  шлифуйте  боковой  (плоской)  поверхностью  шлифовального  круга.  </w:t>
      </w:r>
      <w:r>
        <w:rPr>
          <w:i/>
          <w:sz w:val="19"/>
        </w:rPr>
        <w:t>Шлифова­  </w:t>
      </w:r>
      <w:r>
        <w:rPr>
          <w:i/>
          <w:sz w:val="19"/>
        </w:rPr>
        <w:t>ние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боковой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поверхностью</w:t>
      </w:r>
      <w:r>
        <w:rPr>
          <w:i/>
          <w:spacing w:val="-6"/>
          <w:sz w:val="19"/>
        </w:rPr>
        <w:t> </w:t>
      </w:r>
      <w:r>
        <w:rPr>
          <w:sz w:val="19"/>
        </w:rPr>
        <w:t>может</w:t>
      </w:r>
      <w:r>
        <w:rPr>
          <w:spacing w:val="-6"/>
          <w:sz w:val="19"/>
        </w:rPr>
        <w:t> </w:t>
      </w:r>
      <w:r>
        <w:rPr>
          <w:i/>
          <w:sz w:val="19"/>
        </w:rPr>
        <w:t>привести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к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поломке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разлету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круга.</w:t>
      </w:r>
    </w:p>
    <w:p>
      <w:pPr>
        <w:pStyle w:val="BodyText"/>
        <w:ind w:left="640"/>
      </w:pPr>
      <w:r>
        <w:rPr/>
        <w:t>8.14.2   а) Дополнение:</w:t>
      </w:r>
    </w:p>
    <w:p>
      <w:pPr>
        <w:pStyle w:val="ListParagraph"/>
        <w:numPr>
          <w:ilvl w:val="0"/>
          <w:numId w:val="7"/>
        </w:numPr>
        <w:tabs>
          <w:tab w:pos="1231" w:val="left" w:leader="none"/>
        </w:tabs>
        <w:spacing w:line="237" w:lineRule="auto" w:before="17" w:after="0"/>
        <w:ind w:left="136" w:right="117" w:firstLine="513"/>
        <w:jc w:val="both"/>
        <w:rPr>
          <w:sz w:val="19"/>
        </w:rPr>
      </w:pPr>
      <w:r>
        <w:rPr>
          <w:sz w:val="19"/>
        </w:rPr>
        <w:t>Информация о креплении и типах рабочих инструментов, рекомендованных для каждого шпинделя машины, например, максимальная толщина и диаметр посадочного отверстия рабочего инструмента.</w:t>
      </w:r>
    </w:p>
    <w:p>
      <w:pPr>
        <w:pStyle w:val="ListParagraph"/>
        <w:numPr>
          <w:ilvl w:val="0"/>
          <w:numId w:val="7"/>
        </w:numPr>
        <w:tabs>
          <w:tab w:pos="1205" w:val="left" w:leader="none"/>
        </w:tabs>
        <w:spacing w:line="256" w:lineRule="auto" w:before="15" w:after="0"/>
        <w:ind w:left="136" w:right="118" w:firstLine="513"/>
        <w:jc w:val="both"/>
        <w:rPr>
          <w:sz w:val="19"/>
        </w:rPr>
      </w:pPr>
      <w:r>
        <w:rPr>
          <w:sz w:val="19"/>
        </w:rPr>
        <w:t>Инструкция по использованию рабочих инструментов толькос диаметром, соответствующим маркировке по 8.3.</w:t>
      </w:r>
    </w:p>
    <w:p>
      <w:pPr>
        <w:pStyle w:val="ListParagraph"/>
        <w:numPr>
          <w:ilvl w:val="0"/>
          <w:numId w:val="7"/>
        </w:numPr>
        <w:tabs>
          <w:tab w:pos="1190" w:val="left" w:leader="none"/>
        </w:tabs>
        <w:spacing w:line="201" w:lineRule="exact" w:before="0" w:after="0"/>
        <w:ind w:left="1189" w:right="0" w:hanging="532"/>
        <w:jc w:val="left"/>
        <w:rPr>
          <w:sz w:val="19"/>
        </w:rPr>
      </w:pPr>
      <w:r>
        <w:rPr>
          <w:sz w:val="19"/>
        </w:rPr>
        <w:t>Инструкция</w:t>
      </w:r>
      <w:r>
        <w:rPr>
          <w:spacing w:val="26"/>
          <w:sz w:val="19"/>
        </w:rPr>
        <w:t> </w:t>
      </w:r>
      <w:r>
        <w:rPr>
          <w:sz w:val="19"/>
        </w:rPr>
        <w:t>по</w:t>
      </w:r>
      <w:r>
        <w:rPr>
          <w:spacing w:val="25"/>
          <w:sz w:val="19"/>
        </w:rPr>
        <w:t> </w:t>
      </w:r>
      <w:r>
        <w:rPr>
          <w:sz w:val="19"/>
        </w:rPr>
        <w:t>установке</w:t>
      </w:r>
      <w:r>
        <w:rPr>
          <w:spacing w:val="26"/>
          <w:sz w:val="19"/>
        </w:rPr>
        <w:t> </w:t>
      </w:r>
      <w:r>
        <w:rPr>
          <w:sz w:val="19"/>
        </w:rPr>
        <w:t>машины</w:t>
      </w:r>
      <w:r>
        <w:rPr>
          <w:spacing w:val="26"/>
          <w:sz w:val="19"/>
        </w:rPr>
        <w:t> </w:t>
      </w:r>
      <w:r>
        <w:rPr>
          <w:sz w:val="19"/>
        </w:rPr>
        <w:t>в</w:t>
      </w:r>
      <w:r>
        <w:rPr>
          <w:spacing w:val="25"/>
          <w:sz w:val="19"/>
        </w:rPr>
        <w:t> </w:t>
      </w:r>
      <w:r>
        <w:rPr>
          <w:sz w:val="19"/>
        </w:rPr>
        <w:t>устойчивое</w:t>
      </w:r>
      <w:r>
        <w:rPr>
          <w:spacing w:val="25"/>
          <w:sz w:val="19"/>
        </w:rPr>
        <w:t> </w:t>
      </w:r>
      <w:r>
        <w:rPr>
          <w:sz w:val="19"/>
        </w:rPr>
        <w:t>и</w:t>
      </w:r>
      <w:r>
        <w:rPr>
          <w:spacing w:val="25"/>
          <w:sz w:val="19"/>
        </w:rPr>
        <w:t> </w:t>
      </w:r>
      <w:r>
        <w:rPr>
          <w:sz w:val="19"/>
        </w:rPr>
        <w:t>безопасное</w:t>
      </w:r>
      <w:r>
        <w:rPr>
          <w:spacing w:val="25"/>
          <w:sz w:val="19"/>
        </w:rPr>
        <w:t> </w:t>
      </w:r>
      <w:r>
        <w:rPr>
          <w:sz w:val="19"/>
        </w:rPr>
        <w:t>положение</w:t>
      </w:r>
      <w:r>
        <w:rPr>
          <w:spacing w:val="25"/>
          <w:sz w:val="19"/>
        </w:rPr>
        <w:t> </w:t>
      </w:r>
      <w:r>
        <w:rPr>
          <w:sz w:val="19"/>
        </w:rPr>
        <w:t>(например,</w:t>
      </w:r>
      <w:r>
        <w:rPr>
          <w:spacing w:val="25"/>
          <w:sz w:val="19"/>
        </w:rPr>
        <w:t> </w:t>
      </w:r>
      <w:r>
        <w:rPr>
          <w:sz w:val="19"/>
        </w:rPr>
        <w:t>на</w:t>
      </w:r>
      <w:r>
        <w:rPr>
          <w:spacing w:val="25"/>
          <w:sz w:val="19"/>
        </w:rPr>
        <w:t> </w:t>
      </w:r>
      <w:r>
        <w:rPr>
          <w:sz w:val="19"/>
        </w:rPr>
        <w:t>вер­</w:t>
      </w:r>
    </w:p>
    <w:p>
      <w:pPr>
        <w:pStyle w:val="BodyText"/>
        <w:spacing w:line="217" w:lineRule="exact" w:before="15"/>
        <w:ind w:left="118"/>
      </w:pPr>
      <w:r>
        <w:rPr/>
        <w:t>стак) и инструкция по фиксации машины на верстаке или подобных местах.</w:t>
      </w:r>
    </w:p>
    <w:p>
      <w:pPr>
        <w:pStyle w:val="ListParagraph"/>
        <w:numPr>
          <w:ilvl w:val="0"/>
          <w:numId w:val="7"/>
        </w:numPr>
        <w:tabs>
          <w:tab w:pos="1215" w:val="left" w:leader="none"/>
        </w:tabs>
        <w:spacing w:line="256" w:lineRule="auto" w:before="0" w:after="0"/>
        <w:ind w:left="118" w:right="111" w:firstLine="531"/>
        <w:jc w:val="both"/>
        <w:rPr>
          <w:sz w:val="19"/>
        </w:rPr>
      </w:pPr>
      <w:r>
        <w:rPr>
          <w:sz w:val="19"/>
        </w:rPr>
        <w:t>Инструкция по правильной установке и проверке круга перед использованием на</w:t>
      </w:r>
      <w:r>
        <w:rPr>
          <w:spacing w:val="31"/>
          <w:sz w:val="19"/>
        </w:rPr>
        <w:t> </w:t>
      </w:r>
      <w:r>
        <w:rPr>
          <w:sz w:val="19"/>
        </w:rPr>
        <w:t>предмет дефектов, в том числе инструкция по выполнению проверки круга на наличие</w:t>
      </w:r>
      <w:r>
        <w:rPr>
          <w:spacing w:val="-31"/>
          <w:sz w:val="19"/>
        </w:rPr>
        <w:t> </w:t>
      </w:r>
      <w:r>
        <w:rPr>
          <w:sz w:val="19"/>
        </w:rPr>
        <w:t>трещин.</w:t>
      </w:r>
    </w:p>
    <w:p>
      <w:pPr>
        <w:pStyle w:val="BodyText"/>
        <w:spacing w:line="201" w:lineRule="exact" w:before="1"/>
        <w:ind w:left="640"/>
      </w:pPr>
      <w:r>
        <w:rPr/>
        <w:t>8.14.2   Ь) Дополнение:</w:t>
      </w: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217" w:lineRule="exact" w:before="14" w:after="0"/>
        <w:ind w:left="136" w:right="0" w:firstLine="513"/>
        <w:jc w:val="left"/>
        <w:rPr>
          <w:sz w:val="19"/>
        </w:rPr>
      </w:pPr>
      <w:r>
        <w:rPr>
          <w:sz w:val="19"/>
        </w:rPr>
        <w:t>Инструкция по регулировке исхрогасителя и упора, например, при износе</w:t>
      </w:r>
      <w:r>
        <w:rPr>
          <w:spacing w:val="-20"/>
          <w:sz w:val="19"/>
        </w:rPr>
        <w:t> </w:t>
      </w:r>
      <w:r>
        <w:rPr>
          <w:sz w:val="19"/>
        </w:rPr>
        <w:t>круга.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256" w:lineRule="auto" w:before="0" w:after="0"/>
        <w:ind w:left="136" w:right="117" w:firstLine="521"/>
        <w:jc w:val="both"/>
        <w:rPr>
          <w:sz w:val="19"/>
        </w:rPr>
      </w:pPr>
      <w:r>
        <w:rPr>
          <w:sz w:val="19"/>
        </w:rPr>
        <w:t>Инструкция о своевременной настройке зазора между кругом и искрогасителем или упором    на расстояние не более 2</w:t>
      </w:r>
      <w:r>
        <w:rPr>
          <w:spacing w:val="-14"/>
          <w:sz w:val="19"/>
        </w:rPr>
        <w:t> </w:t>
      </w:r>
      <w:r>
        <w:rPr>
          <w:sz w:val="19"/>
        </w:rPr>
        <w:t>мм.</w:t>
      </w:r>
    </w:p>
    <w:p>
      <w:pPr>
        <w:pStyle w:val="ListParagraph"/>
        <w:numPr>
          <w:ilvl w:val="0"/>
          <w:numId w:val="8"/>
        </w:numPr>
        <w:tabs>
          <w:tab w:pos="1163" w:val="left" w:leader="none"/>
        </w:tabs>
        <w:spacing w:line="240" w:lineRule="auto" w:before="2" w:after="0"/>
        <w:ind w:left="1162" w:right="0" w:hanging="505"/>
        <w:jc w:val="left"/>
        <w:rPr>
          <w:sz w:val="19"/>
        </w:rPr>
      </w:pPr>
      <w:r>
        <w:rPr>
          <w:sz w:val="19"/>
        </w:rPr>
        <w:t>Инструкция о замене изношенного круга при невозможности настроить искрогаситель</w:t>
      </w:r>
      <w:r>
        <w:rPr>
          <w:spacing w:val="-29"/>
          <w:sz w:val="19"/>
        </w:rPr>
        <w:t> </w:t>
      </w:r>
      <w:r>
        <w:rPr>
          <w:sz w:val="19"/>
        </w:rPr>
        <w:t>или</w:t>
      </w:r>
    </w:p>
    <w:p>
      <w:pPr>
        <w:pStyle w:val="BodyText"/>
        <w:spacing w:line="215" w:lineRule="exact"/>
        <w:ind w:left="126"/>
      </w:pPr>
      <w:r>
        <w:rPr/>
        <w:t>упор.</w:t>
      </w:r>
    </w:p>
    <w:p>
      <w:pPr>
        <w:pStyle w:val="ListParagraph"/>
        <w:numPr>
          <w:ilvl w:val="0"/>
          <w:numId w:val="8"/>
        </w:numPr>
        <w:tabs>
          <w:tab w:pos="1205" w:val="left" w:leader="none"/>
        </w:tabs>
        <w:spacing w:line="240" w:lineRule="auto" w:before="15" w:after="0"/>
        <w:ind w:left="1204" w:right="0" w:hanging="547"/>
        <w:jc w:val="left"/>
        <w:rPr>
          <w:sz w:val="19"/>
        </w:rPr>
      </w:pPr>
      <w:r>
        <w:rPr>
          <w:sz w:val="19"/>
        </w:rPr>
        <w:t>Информация</w:t>
      </w:r>
      <w:r>
        <w:rPr>
          <w:spacing w:val="37"/>
          <w:sz w:val="19"/>
        </w:rPr>
        <w:t> </w:t>
      </w:r>
      <w:r>
        <w:rPr>
          <w:sz w:val="19"/>
        </w:rPr>
        <w:t>об</w:t>
      </w:r>
      <w:r>
        <w:rPr>
          <w:spacing w:val="37"/>
          <w:sz w:val="19"/>
        </w:rPr>
        <w:t> </w:t>
      </w:r>
      <w:r>
        <w:rPr>
          <w:sz w:val="19"/>
        </w:rPr>
        <w:t>обязательном</w:t>
      </w:r>
      <w:r>
        <w:rPr>
          <w:spacing w:val="38"/>
          <w:sz w:val="19"/>
        </w:rPr>
        <w:t> </w:t>
      </w:r>
      <w:r>
        <w:rPr>
          <w:sz w:val="19"/>
        </w:rPr>
        <w:t>использовании</w:t>
      </w:r>
      <w:r>
        <w:rPr>
          <w:spacing w:val="38"/>
          <w:sz w:val="19"/>
        </w:rPr>
        <w:t> </w:t>
      </w:r>
      <w:r>
        <w:rPr>
          <w:sz w:val="19"/>
        </w:rPr>
        <w:t>машины</w:t>
      </w:r>
      <w:r>
        <w:rPr>
          <w:spacing w:val="38"/>
          <w:sz w:val="19"/>
        </w:rPr>
        <w:t> </w:t>
      </w:r>
      <w:r>
        <w:rPr>
          <w:sz w:val="19"/>
        </w:rPr>
        <w:t>с</w:t>
      </w:r>
      <w:r>
        <w:rPr>
          <w:spacing w:val="38"/>
          <w:sz w:val="19"/>
        </w:rPr>
        <w:t> </w:t>
      </w:r>
      <w:r>
        <w:rPr>
          <w:sz w:val="19"/>
        </w:rPr>
        <w:t>рабочими</w:t>
      </w:r>
      <w:r>
        <w:rPr>
          <w:spacing w:val="37"/>
          <w:sz w:val="19"/>
        </w:rPr>
        <w:t> </w:t>
      </w:r>
      <w:r>
        <w:rPr>
          <w:sz w:val="19"/>
        </w:rPr>
        <w:t>инструментами,</w:t>
      </w:r>
      <w:r>
        <w:rPr>
          <w:spacing w:val="38"/>
          <w:sz w:val="19"/>
        </w:rPr>
        <w:t> </w:t>
      </w:r>
      <w:r>
        <w:rPr>
          <w:sz w:val="19"/>
        </w:rPr>
        <w:t>закреп­</w:t>
      </w:r>
    </w:p>
    <w:p>
      <w:pPr>
        <w:pStyle w:val="BodyText"/>
        <w:spacing w:line="256" w:lineRule="auto"/>
        <w:ind w:left="136" w:right="183" w:hanging="18"/>
      </w:pPr>
      <w:r>
        <w:rPr/>
        <w:t>ленными на обоих концах шпинделя, для уменьшения риска контакта с вращающимся шпинделем, для машин с двумя рабочими инструментами.</w:t>
      </w:r>
    </w:p>
    <w:p>
      <w:pPr>
        <w:pStyle w:val="ListParagraph"/>
        <w:numPr>
          <w:ilvl w:val="0"/>
          <w:numId w:val="8"/>
        </w:numPr>
        <w:tabs>
          <w:tab w:pos="1195" w:val="left" w:leader="none"/>
        </w:tabs>
        <w:spacing w:line="201" w:lineRule="exact" w:before="3" w:after="0"/>
        <w:ind w:left="1194" w:right="0" w:hanging="537"/>
        <w:jc w:val="left"/>
        <w:rPr>
          <w:sz w:val="19"/>
        </w:rPr>
      </w:pPr>
      <w:r>
        <w:rPr>
          <w:sz w:val="19"/>
        </w:rPr>
        <w:t>Инструкция</w:t>
      </w:r>
      <w:r>
        <w:rPr>
          <w:spacing w:val="28"/>
          <w:sz w:val="19"/>
        </w:rPr>
        <w:t> </w:t>
      </w:r>
      <w:r>
        <w:rPr>
          <w:sz w:val="19"/>
        </w:rPr>
        <w:t>об</w:t>
      </w:r>
      <w:r>
        <w:rPr>
          <w:spacing w:val="28"/>
          <w:sz w:val="19"/>
        </w:rPr>
        <w:t> </w:t>
      </w:r>
      <w:r>
        <w:rPr>
          <w:sz w:val="19"/>
        </w:rPr>
        <w:t>обязательном</w:t>
      </w:r>
      <w:r>
        <w:rPr>
          <w:spacing w:val="28"/>
          <w:sz w:val="19"/>
        </w:rPr>
        <w:t> </w:t>
      </w:r>
      <w:r>
        <w:rPr>
          <w:sz w:val="19"/>
        </w:rPr>
        <w:t>использовании</w:t>
      </w:r>
      <w:r>
        <w:rPr>
          <w:spacing w:val="28"/>
          <w:sz w:val="19"/>
        </w:rPr>
        <w:t> </w:t>
      </w:r>
      <w:r>
        <w:rPr>
          <w:sz w:val="19"/>
        </w:rPr>
        <w:t>защитного</w:t>
      </w:r>
      <w:r>
        <w:rPr>
          <w:spacing w:val="27"/>
          <w:sz w:val="19"/>
        </w:rPr>
        <w:t> </w:t>
      </w:r>
      <w:r>
        <w:rPr>
          <w:sz w:val="19"/>
        </w:rPr>
        <w:t>кожуха,</w:t>
      </w:r>
      <w:r>
        <w:rPr>
          <w:spacing w:val="28"/>
          <w:sz w:val="19"/>
        </w:rPr>
        <w:t> </w:t>
      </w:r>
      <w:r>
        <w:rPr>
          <w:sz w:val="19"/>
        </w:rPr>
        <w:t>упора,</w:t>
      </w:r>
      <w:r>
        <w:rPr>
          <w:spacing w:val="27"/>
          <w:sz w:val="19"/>
        </w:rPr>
        <w:t> </w:t>
      </w:r>
      <w:r>
        <w:rPr>
          <w:sz w:val="19"/>
        </w:rPr>
        <w:t>прозрачного</w:t>
      </w:r>
      <w:r>
        <w:rPr>
          <w:spacing w:val="28"/>
          <w:sz w:val="19"/>
        </w:rPr>
        <w:t> </w:t>
      </w:r>
      <w:r>
        <w:rPr>
          <w:sz w:val="19"/>
        </w:rPr>
        <w:t>экрана</w:t>
      </w:r>
      <w:r>
        <w:rPr>
          <w:spacing w:val="28"/>
          <w:sz w:val="19"/>
        </w:rPr>
        <w:t> </w:t>
      </w:r>
      <w:r>
        <w:rPr>
          <w:sz w:val="19"/>
        </w:rPr>
        <w:t>и</w:t>
      </w:r>
    </w:p>
    <w:p>
      <w:pPr>
        <w:pStyle w:val="BodyText"/>
        <w:spacing w:before="15"/>
        <w:ind w:left="136"/>
      </w:pPr>
      <w:r>
        <w:rPr/>
        <w:t>искрогасителя для соответствующего рабочего инструмента.</w:t>
      </w: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37" w:lineRule="auto" w:before="17" w:after="0"/>
        <w:ind w:left="136" w:right="120" w:firstLine="513"/>
        <w:jc w:val="left"/>
        <w:rPr>
          <w:sz w:val="19"/>
        </w:rPr>
      </w:pPr>
      <w:r>
        <w:rPr>
          <w:sz w:val="19"/>
        </w:rPr>
        <w:t>Инструкция о правильной регулировке и настройке угла упора по отношению к рабочему инструменту, для машин с вертикально регулируемым или наклоняемым</w:t>
      </w:r>
      <w:r>
        <w:rPr>
          <w:spacing w:val="-37"/>
          <w:sz w:val="19"/>
        </w:rPr>
        <w:t> </w:t>
      </w:r>
      <w:r>
        <w:rPr>
          <w:sz w:val="19"/>
        </w:rPr>
        <w:t>упором.</w:t>
      </w:r>
    </w:p>
    <w:p>
      <w:pPr>
        <w:pStyle w:val="ListParagraph"/>
        <w:numPr>
          <w:ilvl w:val="0"/>
          <w:numId w:val="8"/>
        </w:numPr>
        <w:tabs>
          <w:tab w:pos="1163" w:val="left" w:leader="none"/>
        </w:tabs>
        <w:spacing w:line="240" w:lineRule="auto" w:before="15" w:after="0"/>
        <w:ind w:left="1162" w:right="0" w:hanging="505"/>
        <w:jc w:val="left"/>
        <w:rPr>
          <w:sz w:val="19"/>
        </w:rPr>
      </w:pPr>
      <w:r>
        <w:rPr>
          <w:sz w:val="19"/>
        </w:rPr>
        <w:t>Инструкция по безопасному выполнению операции</w:t>
      </w:r>
      <w:r>
        <w:rPr>
          <w:spacing w:val="-29"/>
          <w:sz w:val="19"/>
        </w:rPr>
        <w:t> </w:t>
      </w:r>
      <w:r>
        <w:rPr>
          <w:sz w:val="19"/>
        </w:rPr>
        <w:t>шлифования.</w:t>
      </w:r>
    </w:p>
    <w:p>
      <w:pPr>
        <w:pStyle w:val="ListParagraph"/>
        <w:numPr>
          <w:ilvl w:val="0"/>
          <w:numId w:val="8"/>
        </w:numPr>
        <w:tabs>
          <w:tab w:pos="1163" w:val="left" w:leader="none"/>
        </w:tabs>
        <w:spacing w:line="240" w:lineRule="auto" w:before="15" w:after="0"/>
        <w:ind w:left="1162" w:right="0" w:hanging="505"/>
        <w:jc w:val="left"/>
        <w:rPr>
          <w:sz w:val="19"/>
        </w:rPr>
      </w:pPr>
      <w:r>
        <w:rPr>
          <w:sz w:val="19"/>
        </w:rPr>
        <w:t>Инструкция по замене поврежденных и изношенных</w:t>
      </w:r>
      <w:r>
        <w:rPr>
          <w:spacing w:val="-6"/>
          <w:sz w:val="19"/>
        </w:rPr>
        <w:t> </w:t>
      </w:r>
      <w:r>
        <w:rPr>
          <w:sz w:val="19"/>
        </w:rPr>
        <w:t>кругов.</w:t>
      </w: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240" w:lineRule="auto" w:before="15" w:after="0"/>
        <w:ind w:left="136" w:right="0" w:firstLine="513"/>
        <w:jc w:val="left"/>
        <w:rPr>
          <w:sz w:val="19"/>
        </w:rPr>
      </w:pPr>
      <w:r>
        <w:rPr>
          <w:sz w:val="19"/>
        </w:rPr>
        <w:t>Инструкция по переноске машины с указанием места хвата.</w:t>
      </w:r>
    </w:p>
    <w:p>
      <w:pPr>
        <w:pStyle w:val="ListParagraph"/>
        <w:numPr>
          <w:ilvl w:val="0"/>
          <w:numId w:val="8"/>
        </w:numPr>
        <w:tabs>
          <w:tab w:pos="1179" w:val="left" w:leader="none"/>
        </w:tabs>
        <w:spacing w:line="237" w:lineRule="auto" w:before="17" w:after="0"/>
        <w:ind w:left="127" w:right="169" w:firstLine="522"/>
        <w:jc w:val="left"/>
        <w:rPr>
          <w:sz w:val="19"/>
        </w:rPr>
      </w:pPr>
      <w:r>
        <w:rPr>
          <w:sz w:val="19"/>
        </w:rPr>
        <w:t>Инструкция по обязательной регулировке упора таким образом, чтобы угол между ним и вер­ тикальной касательной к рабочим инструментам был не более</w:t>
      </w:r>
      <w:r>
        <w:rPr>
          <w:spacing w:val="-17"/>
          <w:sz w:val="19"/>
        </w:rPr>
        <w:t> </w:t>
      </w:r>
      <w:r>
        <w:rPr>
          <w:sz w:val="19"/>
        </w:rPr>
        <w:t>85*.</w:t>
      </w:r>
    </w:p>
    <w:p>
      <w:pPr>
        <w:pStyle w:val="BodyText"/>
        <w:spacing w:before="15"/>
        <w:ind w:left="640"/>
      </w:pPr>
      <w:r>
        <w:rPr/>
        <w:t>8.14.2   с) Дополнение</w:t>
      </w:r>
    </w:p>
    <w:p>
      <w:pPr>
        <w:pStyle w:val="BodyText"/>
        <w:spacing w:line="256" w:lineRule="auto" w:before="15"/>
        <w:ind w:left="118" w:right="183" w:firstLine="539"/>
      </w:pPr>
      <w:r>
        <w:rPr/>
        <w:t>101) Инструкция по эксплуатации и хранению  шлифовальных  кругов и  проволочных щеток, если </w:t>
      </w:r>
      <w:bookmarkStart w:name="_bookmark8" w:id="12"/>
      <w:bookmarkEnd w:id="12"/>
      <w:r>
        <w:rPr/>
      </w:r>
      <w:r>
        <w:rPr/>
        <w:t> это</w:t>
      </w:r>
      <w:r>
        <w:rPr>
          <w:spacing w:val="-3"/>
        </w:rPr>
        <w:t> </w:t>
      </w:r>
      <w:r>
        <w:rPr/>
        <w:t>применимо.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916" w:val="left" w:leader="none"/>
        </w:tabs>
        <w:spacing w:line="240" w:lineRule="auto" w:before="1" w:after="0"/>
        <w:ind w:left="915" w:right="0" w:hanging="275"/>
        <w:jc w:val="left"/>
        <w:rPr>
          <w:b/>
          <w:sz w:val="24"/>
        </w:rPr>
      </w:pPr>
      <w:r>
        <w:rPr>
          <w:b/>
          <w:sz w:val="24"/>
        </w:rPr>
        <w:t>Защита от контакта с токоведущими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частями</w:t>
      </w:r>
    </w:p>
    <w:p>
      <w:pPr>
        <w:pStyle w:val="BodyText"/>
        <w:rPr>
          <w:b/>
          <w:sz w:val="11"/>
        </w:rPr>
      </w:pPr>
    </w:p>
    <w:p>
      <w:pPr>
        <w:pStyle w:val="BodyText"/>
        <w:spacing w:before="94"/>
        <w:ind w:left="640"/>
      </w:pPr>
      <w:r>
        <w:rPr/>
        <w:t>Применяют соответствующий раздел IEC62841-1.</w:t>
      </w:r>
    </w:p>
    <w:p>
      <w:pPr>
        <w:pStyle w:val="BodyText"/>
        <w:spacing w:before="159"/>
        <w:ind w:right="120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42"/>
      </w:pPr>
      <w:r>
        <w:rPr/>
        <w:t>ГОСТ IEC 62841*3*4—2016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4"/>
        </w:numPr>
        <w:tabs>
          <w:tab w:pos="1052" w:val="left" w:leader="none"/>
        </w:tabs>
        <w:spacing w:line="240" w:lineRule="auto" w:before="0" w:after="0"/>
        <w:ind w:left="1052" w:right="0" w:hanging="396"/>
        <w:jc w:val="left"/>
      </w:pPr>
      <w:bookmarkStart w:name="_bookmark9" w:id="13"/>
      <w:bookmarkEnd w:id="13"/>
      <w:r>
        <w:rPr>
          <w:b w:val="0"/>
        </w:rPr>
      </w:r>
      <w:bookmarkStart w:name="_bookmark9" w:id="14"/>
      <w:bookmarkEnd w:id="14"/>
      <w:r>
        <w:rPr/>
        <w:t>Пуск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56"/>
      </w:pPr>
      <w:bookmarkStart w:name="_bookmark10" w:id="15"/>
      <w:bookmarkEnd w:id="15"/>
      <w:r>
        <w:rPr/>
      </w:r>
      <w:r>
        <w:rPr/>
        <w:t>Применяют соответствующий раздел IEC 62841*1.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52" w:val="left" w:leader="none"/>
        </w:tabs>
        <w:spacing w:line="240" w:lineRule="auto" w:before="0" w:after="0"/>
        <w:ind w:left="1052" w:right="0" w:hanging="396"/>
        <w:jc w:val="left"/>
      </w:pPr>
      <w:r>
        <w:rPr/>
        <w:t>Потребляемая мощность и ток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656"/>
      </w:pPr>
      <w:bookmarkStart w:name="_bookmark11" w:id="16"/>
      <w:bookmarkEnd w:id="16"/>
      <w:r>
        <w:rPr/>
      </w:r>
      <w:r>
        <w:rPr/>
        <w:t>Применяют соответствующий раздел IEC 62841*1.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52" w:val="left" w:leader="none"/>
        </w:tabs>
        <w:spacing w:line="240" w:lineRule="auto" w:before="0" w:after="0"/>
        <w:ind w:left="1052" w:right="0" w:hanging="396"/>
        <w:jc w:val="left"/>
      </w:pPr>
      <w:r>
        <w:rPr/>
        <w:t>Нагрев</w:t>
      </w:r>
    </w:p>
    <w:p>
      <w:pPr>
        <w:pStyle w:val="BodyText"/>
        <w:spacing w:before="220"/>
        <w:ind w:left="656"/>
      </w:pPr>
      <w:bookmarkStart w:name="_bookmark12" w:id="17"/>
      <w:bookmarkEnd w:id="17"/>
      <w:r>
        <w:rPr/>
      </w:r>
      <w:r>
        <w:rPr/>
        <w:t>Применяют соответствующий раздел 1ЕС 62841*1.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44" w:val="left" w:leader="none"/>
        </w:tabs>
        <w:spacing w:line="240" w:lineRule="auto" w:before="0" w:after="0"/>
        <w:ind w:left="1043" w:right="0" w:hanging="387"/>
        <w:jc w:val="left"/>
      </w:pPr>
      <w:r>
        <w:rPr/>
        <w:t>Теплостойкость и огнестойкость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56"/>
      </w:pPr>
      <w:bookmarkStart w:name="_bookmark13" w:id="18"/>
      <w:bookmarkEnd w:id="18"/>
      <w:r>
        <w:rPr/>
      </w:r>
      <w:r>
        <w:rPr/>
        <w:t>Применяют соответствующий раздел IEC 62841*1.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52" w:val="left" w:leader="none"/>
        </w:tabs>
        <w:spacing w:line="240" w:lineRule="auto" w:before="0" w:after="0"/>
        <w:ind w:left="1052" w:right="0" w:hanging="396"/>
        <w:jc w:val="left"/>
      </w:pPr>
      <w:r>
        <w:rPr/>
        <w:t>Влагостойкость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656"/>
      </w:pPr>
      <w:bookmarkStart w:name="_bookmark14" w:id="19"/>
      <w:bookmarkEnd w:id="19"/>
      <w:r>
        <w:rPr/>
      </w:r>
      <w:r>
        <w:rPr/>
        <w:t>Применяют соответствующий раздел IEC 62841*1.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52" w:val="left" w:leader="none"/>
        </w:tabs>
        <w:spacing w:line="240" w:lineRule="auto" w:before="1" w:after="0"/>
        <w:ind w:left="1052" w:right="0" w:hanging="396"/>
        <w:jc w:val="left"/>
      </w:pPr>
      <w:r>
        <w:rPr/>
        <w:t>Коррозионностойкость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656"/>
      </w:pPr>
      <w:bookmarkStart w:name="_bookmark15" w:id="20"/>
      <w:bookmarkEnd w:id="20"/>
      <w:r>
        <w:rPr/>
      </w:r>
      <w:r>
        <w:rPr/>
        <w:t>Применяют соответствующий раздел IEC 62841*1.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44" w:val="left" w:leader="none"/>
        </w:tabs>
        <w:spacing w:line="240" w:lineRule="auto" w:before="0" w:after="0"/>
        <w:ind w:left="1043" w:right="0" w:hanging="387"/>
        <w:jc w:val="left"/>
      </w:pPr>
      <w:r>
        <w:rPr/>
        <w:t>Защита от перегрузки трансформаторов и соединенных с ними</w:t>
      </w:r>
      <w:r>
        <w:rPr>
          <w:spacing w:val="-18"/>
        </w:rPr>
        <w:t> </w:t>
      </w:r>
      <w:r>
        <w:rPr/>
        <w:t>частей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56"/>
      </w:pPr>
      <w:bookmarkStart w:name="_bookmark16" w:id="21"/>
      <w:bookmarkEnd w:id="21"/>
      <w:r>
        <w:rPr/>
      </w:r>
      <w:r>
        <w:rPr/>
        <w:t>Применяют соответствующий раздел IEC 62841*1.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52" w:val="left" w:leader="none"/>
        </w:tabs>
        <w:spacing w:line="240" w:lineRule="auto" w:before="0" w:after="0"/>
        <w:ind w:left="1052" w:right="0" w:hanging="396"/>
        <w:jc w:val="left"/>
      </w:pPr>
      <w:r>
        <w:rPr/>
        <w:t>Надежность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56"/>
      </w:pPr>
      <w:bookmarkStart w:name="_bookmark17" w:id="22"/>
      <w:bookmarkEnd w:id="22"/>
      <w:r>
        <w:rPr/>
      </w:r>
      <w:r>
        <w:rPr/>
        <w:t>Применяют соответствующий раздел 1ЕС 62841*1.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52" w:val="left" w:leader="none"/>
        </w:tabs>
        <w:spacing w:line="240" w:lineRule="auto" w:before="1" w:after="0"/>
        <w:ind w:left="1052" w:right="0" w:hanging="396"/>
        <w:jc w:val="left"/>
      </w:pPr>
      <w:r>
        <w:rPr/>
        <w:t>Ненормальный режим</w:t>
      </w:r>
      <w:r>
        <w:rPr>
          <w:spacing w:val="-12"/>
        </w:rPr>
        <w:t> </w:t>
      </w:r>
      <w:r>
        <w:rPr/>
        <w:t>работы</w:t>
      </w:r>
    </w:p>
    <w:p>
      <w:pPr>
        <w:pStyle w:val="BodyText"/>
        <w:spacing w:before="221"/>
        <w:ind w:left="656"/>
      </w:pPr>
      <w:r>
        <w:rPr/>
        <w:t>Применяют соответствующий раздел IEC 62841 *1 со следующими дополнениями.</w:t>
      </w:r>
    </w:p>
    <w:p>
      <w:pPr>
        <w:pStyle w:val="BodyText"/>
        <w:spacing w:before="15"/>
        <w:ind w:left="656"/>
      </w:pPr>
      <w:r>
        <w:rPr/>
        <w:t>18.5   Дополнение:</w:t>
      </w:r>
    </w:p>
    <w:p>
      <w:pPr>
        <w:pStyle w:val="BodyText"/>
        <w:spacing w:line="256" w:lineRule="auto" w:before="15"/>
        <w:ind w:left="134" w:right="465" w:firstLine="503"/>
      </w:pPr>
      <w:r>
        <w:rPr/>
        <w:t>Для шлифовальной машины, работающей от трехфазного двигателя, испытания по 18.5.1 и 19.5.2 могут быть заменены на испытание по 18.5.3.</w:t>
      </w:r>
    </w:p>
    <w:p>
      <w:pPr>
        <w:pStyle w:val="BodyText"/>
        <w:tabs>
          <w:tab w:pos="1386" w:val="left" w:leader="none"/>
        </w:tabs>
        <w:spacing w:line="201" w:lineRule="exact"/>
        <w:ind w:left="656"/>
      </w:pPr>
      <w:r>
        <w:rPr/>
        <w:t>18.5.3</w:t>
        <w:tab/>
        <w:t>Дополнение:</w:t>
      </w:r>
    </w:p>
    <w:p>
      <w:pPr>
        <w:pStyle w:val="BodyText"/>
        <w:spacing w:before="15"/>
        <w:ind w:left="656"/>
      </w:pPr>
      <w:r>
        <w:rPr/>
        <w:t>В случае, если машина испытывается по 18.5.3. то испытание проводят в течение 5 мин.</w:t>
      </w:r>
    </w:p>
    <w:p>
      <w:pPr>
        <w:pStyle w:val="BodyText"/>
        <w:spacing w:before="6"/>
        <w:ind w:left="656"/>
      </w:pPr>
      <w:r>
        <w:rPr/>
        <w:t>18.8 Замена таблицы 4.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4 — Требуемые уровни эффективности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9"/>
        <w:gridCol w:w="2466"/>
      </w:tblGrid>
      <w:tr>
        <w:trPr>
          <w:trHeight w:val="600" w:hRule="atLeast"/>
        </w:trPr>
        <w:tc>
          <w:tcPr>
            <w:tcW w:w="7209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511"/>
              <w:rPr>
                <w:sz w:val="17"/>
              </w:rPr>
            </w:pPr>
            <w:r>
              <w:rPr>
                <w:sz w:val="17"/>
              </w:rPr>
              <w:t>Тип и назначение важной для безопасности фуищии</w:t>
            </w:r>
          </w:p>
        </w:tc>
        <w:tc>
          <w:tcPr>
            <w:tcW w:w="2466" w:type="dxa"/>
          </w:tcPr>
          <w:p>
            <w:pPr>
              <w:pStyle w:val="TableParagraph"/>
              <w:spacing w:line="242" w:lineRule="auto" w:before="96"/>
              <w:ind w:left="588" w:right="425" w:hanging="170"/>
              <w:rPr>
                <w:sz w:val="17"/>
              </w:rPr>
            </w:pPr>
            <w:r>
              <w:rPr>
                <w:sz w:val="17"/>
              </w:rPr>
              <w:t>Требуемый уровень эффективности</w:t>
            </w:r>
          </w:p>
        </w:tc>
      </w:tr>
      <w:tr>
        <w:trPr>
          <w:trHeight w:val="480" w:hRule="atLeast"/>
        </w:trPr>
        <w:tc>
          <w:tcPr>
            <w:tcW w:w="7209" w:type="dxa"/>
          </w:tcPr>
          <w:p>
            <w:pPr>
              <w:pStyle w:val="TableParagraph"/>
              <w:spacing w:line="210" w:lineRule="atLeast" w:before="46"/>
              <w:ind w:left="130"/>
              <w:rPr>
                <w:sz w:val="17"/>
              </w:rPr>
            </w:pPr>
            <w:r>
              <w:rPr>
                <w:sz w:val="17"/>
              </w:rPr>
              <w:t>выключатель питания, предотвращающий нежелательное включение машин с шлифовальными кругами или проволочными щетками</w:t>
            </w:r>
          </w:p>
        </w:tc>
        <w:tc>
          <w:tcPr>
            <w:tcW w:w="2466" w:type="dxa"/>
          </w:tcPr>
          <w:p>
            <w:pPr>
              <w:pStyle w:val="TableParagraph"/>
              <w:spacing w:before="60"/>
              <w:ind w:left="1168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460" w:hRule="atLeast"/>
        </w:trPr>
        <w:tc>
          <w:tcPr>
            <w:tcW w:w="7209" w:type="dxa"/>
          </w:tcPr>
          <w:p>
            <w:pPr>
              <w:pStyle w:val="TableParagraph"/>
              <w:spacing w:line="190" w:lineRule="atLeast" w:before="69"/>
              <w:ind w:left="130"/>
              <w:rPr>
                <w:sz w:val="17"/>
              </w:rPr>
            </w:pPr>
            <w:r>
              <w:rPr>
                <w:sz w:val="17"/>
              </w:rPr>
              <w:t>выключатель питания, предотвращающий нежелательное выключение машин с шлифовальными кругами или проволочными щетками</w:t>
            </w:r>
          </w:p>
        </w:tc>
        <w:tc>
          <w:tcPr>
            <w:tcW w:w="2466" w:type="dxa"/>
          </w:tcPr>
          <w:p>
            <w:pPr>
              <w:pStyle w:val="TableParagraph"/>
              <w:spacing w:before="87"/>
              <w:ind w:left="1163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660" w:hRule="atLeast"/>
        </w:trPr>
        <w:tc>
          <w:tcPr>
            <w:tcW w:w="7209" w:type="dxa"/>
          </w:tcPr>
          <w:p>
            <w:pPr>
              <w:pStyle w:val="TableParagraph"/>
              <w:spacing w:before="51"/>
              <w:ind w:left="130"/>
              <w:rPr>
                <w:sz w:val="17"/>
              </w:rPr>
            </w:pPr>
            <w:r>
              <w:rPr>
                <w:sz w:val="17"/>
              </w:rPr>
              <w:t>выключатель   литания,   предотвращающий   нежелательное   включение   машин, не</w:t>
            </w:r>
          </w:p>
          <w:p>
            <w:pPr>
              <w:pStyle w:val="TableParagraph"/>
              <w:spacing w:line="200" w:lineRule="atLeast" w:before="15"/>
              <w:ind w:left="130" w:right="247"/>
              <w:rPr>
                <w:sz w:val="17"/>
              </w:rPr>
            </w:pPr>
            <w:r>
              <w:rPr>
                <w:sz w:val="17"/>
              </w:rPr>
              <w:t>предназначенных для использования с шлифовальными кругами или проволочны­   ми щетками</w:t>
            </w:r>
          </w:p>
        </w:tc>
        <w:tc>
          <w:tcPr>
            <w:tcW w:w="2466" w:type="dxa"/>
          </w:tcPr>
          <w:p>
            <w:pPr>
              <w:pStyle w:val="TableParagraph"/>
              <w:spacing w:line="264" w:lineRule="auto" w:before="51"/>
              <w:ind w:left="253" w:right="248" w:hanging="20"/>
              <w:rPr>
                <w:sz w:val="17"/>
              </w:rPr>
            </w:pPr>
            <w:r>
              <w:rPr>
                <w:sz w:val="17"/>
              </w:rPr>
              <w:t>Не является важной для безопасности функцией</w:t>
            </w:r>
          </w:p>
        </w:tc>
      </w:tr>
      <w:tr>
        <w:trPr>
          <w:trHeight w:val="680" w:hRule="atLeast"/>
        </w:trPr>
        <w:tc>
          <w:tcPr>
            <w:tcW w:w="7209" w:type="dxa"/>
          </w:tcPr>
          <w:p>
            <w:pPr>
              <w:pStyle w:val="TableParagraph"/>
              <w:spacing w:line="242" w:lineRule="auto" w:before="69"/>
              <w:ind w:left="130" w:right="117"/>
              <w:jc w:val="both"/>
              <w:rPr>
                <w:sz w:val="17"/>
              </w:rPr>
            </w:pPr>
            <w:r>
              <w:rPr>
                <w:sz w:val="17"/>
              </w:rPr>
              <w:t>выключатель питания, предотвращающий нежелательное выключение машин, не предназначенных для использования с  шлифовальными  кругами  или  проволочны­ ми щетками</w:t>
            </w:r>
          </w:p>
        </w:tc>
        <w:tc>
          <w:tcPr>
            <w:tcW w:w="2466" w:type="dxa"/>
          </w:tcPr>
          <w:p>
            <w:pPr>
              <w:pStyle w:val="TableParagraph"/>
              <w:spacing w:line="242" w:lineRule="auto" w:before="51"/>
              <w:ind w:left="253" w:right="248" w:hanging="20"/>
              <w:rPr>
                <w:sz w:val="17"/>
              </w:rPr>
            </w:pPr>
            <w:r>
              <w:rPr>
                <w:sz w:val="17"/>
              </w:rPr>
              <w:t>Не является важной для безопасности функцией</w:t>
            </w:r>
          </w:p>
        </w:tc>
      </w:tr>
    </w:tbl>
    <w:p>
      <w:pPr>
        <w:spacing w:after="0" w:line="242" w:lineRule="auto"/>
        <w:rPr>
          <w:sz w:val="17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right="223"/>
        <w:jc w:val="right"/>
      </w:pPr>
      <w:r>
        <w:rPr/>
        <w:t>ГОСТ IEC 62841*3*4—2016</w:t>
      </w:r>
    </w:p>
    <w:p>
      <w:pPr>
        <w:pStyle w:val="BodyText"/>
        <w:spacing w:before="4"/>
        <w:rPr>
          <w:sz w:val="20"/>
        </w:rPr>
      </w:pPr>
    </w:p>
    <w:p>
      <w:pPr>
        <w:spacing w:before="95"/>
        <w:ind w:left="136" w:right="0" w:firstLine="0"/>
        <w:jc w:val="left"/>
        <w:rPr>
          <w:i/>
          <w:sz w:val="14"/>
        </w:rPr>
      </w:pPr>
      <w:r>
        <w:rPr>
          <w:i/>
          <w:sz w:val="14"/>
        </w:rPr>
        <w:t>Окончание таблицы 4</w:t>
      </w:r>
    </w:p>
    <w:p>
      <w:pPr>
        <w:pStyle w:val="BodyText"/>
        <w:spacing w:before="7"/>
        <w:rPr>
          <w:i/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502"/>
      </w:tblGrid>
      <w:tr>
        <w:trPr>
          <w:trHeight w:val="660" w:hRule="atLeast"/>
        </w:trPr>
        <w:tc>
          <w:tcPr>
            <w:tcW w:w="7155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463"/>
              <w:rPr>
                <w:sz w:val="17"/>
              </w:rPr>
            </w:pPr>
            <w:r>
              <w:rPr>
                <w:sz w:val="17"/>
              </w:rPr>
              <w:t>Тип и назначение важной для безопасности функции</w:t>
            </w:r>
          </w:p>
        </w:tc>
        <w:tc>
          <w:tcPr>
            <w:tcW w:w="2502" w:type="dxa"/>
          </w:tcPr>
          <w:p>
            <w:pPr>
              <w:pStyle w:val="TableParagraph"/>
              <w:spacing w:line="242" w:lineRule="auto" w:before="132"/>
              <w:ind w:left="609" w:right="444" w:hanging="174"/>
              <w:rPr>
                <w:sz w:val="17"/>
              </w:rPr>
            </w:pPr>
            <w:r>
              <w:rPr>
                <w:sz w:val="17"/>
              </w:rPr>
              <w:t>Требуемый уровень эффективности</w:t>
            </w:r>
          </w:p>
        </w:tc>
      </w:tr>
      <w:tr>
        <w:trPr>
          <w:trHeight w:val="720" w:hRule="atLeast"/>
        </w:trPr>
        <w:tc>
          <w:tcPr>
            <w:tcW w:w="7155" w:type="dxa"/>
          </w:tcPr>
          <w:p>
            <w:pPr>
              <w:pStyle w:val="TableParagraph"/>
              <w:spacing w:before="78"/>
              <w:ind w:left="120" w:right="161"/>
              <w:jc w:val="both"/>
              <w:rPr>
                <w:sz w:val="17"/>
              </w:rPr>
            </w:pPr>
            <w:r>
              <w:rPr>
                <w:sz w:val="17"/>
              </w:rPr>
              <w:t>Предотвращение превышения частоты вращения на шпинделе выше 120 </w:t>
            </w:r>
            <w:r>
              <w:rPr>
                <w:rFonts w:ascii="Times New Roman" w:hAnsi="Times New Roman"/>
                <w:i/>
                <w:sz w:val="19"/>
              </w:rPr>
              <w:t>% </w:t>
            </w:r>
            <w:r>
              <w:rPr>
                <w:sz w:val="17"/>
              </w:rPr>
              <w:t>номи­ нальной частоты вращения (холостого хода) для машин с шлифовальными круга­    ми или проволочными щетками</w:t>
            </w:r>
          </w:p>
        </w:tc>
        <w:tc>
          <w:tcPr>
            <w:tcW w:w="2502" w:type="dxa"/>
          </w:tcPr>
          <w:p>
            <w:pPr>
              <w:pStyle w:val="TableParagraph"/>
              <w:spacing w:before="96"/>
              <w:ind w:right="26"/>
              <w:jc w:val="center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</w:tr>
      <w:tr>
        <w:trPr>
          <w:trHeight w:val="720" w:hRule="atLeast"/>
        </w:trPr>
        <w:tc>
          <w:tcPr>
            <w:tcW w:w="7155" w:type="dxa"/>
          </w:tcPr>
          <w:p>
            <w:pPr>
              <w:pStyle w:val="TableParagraph"/>
              <w:spacing w:line="242" w:lineRule="auto" w:before="87"/>
              <w:ind w:left="120" w:right="117"/>
              <w:jc w:val="both"/>
              <w:rPr>
                <w:sz w:val="17"/>
              </w:rPr>
            </w:pPr>
            <w:r>
              <w:rPr>
                <w:sz w:val="17"/>
              </w:rPr>
              <w:t>Предотвращение превышения частоты вращения на шпинделе выше 130 % номи­ нальной чвстоты вращения (холостого хода)для машин, не предназначенных для использования с шлифовальными кругами или проволочными щетками</w:t>
            </w:r>
          </w:p>
        </w:tc>
        <w:tc>
          <w:tcPr>
            <w:tcW w:w="2502" w:type="dxa"/>
          </w:tcPr>
          <w:p>
            <w:pPr>
              <w:pStyle w:val="TableParagraph"/>
              <w:spacing w:before="87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7155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Обеспечение рабочего направления вращения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5"/>
              <w:ind w:right="26"/>
              <w:jc w:val="center"/>
              <w:rPr>
                <w:sz w:val="17"/>
              </w:rPr>
            </w:pPr>
            <w:r>
              <w:rPr>
                <w:sz w:val="17"/>
              </w:rPr>
              <w:t>Ь</w:t>
            </w:r>
          </w:p>
        </w:tc>
      </w:tr>
      <w:tr>
        <w:trPr>
          <w:trHeight w:val="340" w:hRule="atLeast"/>
        </w:trPr>
        <w:tc>
          <w:tcPr>
            <w:tcW w:w="7155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Предотвращение превышения тепловых пределов в соответствии с разделом 18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5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Предотвращение самовозерата в соответствии с 23.3</w:t>
            </w:r>
          </w:p>
        </w:tc>
        <w:tc>
          <w:tcPr>
            <w:tcW w:w="2502" w:type="dxa"/>
          </w:tcPr>
          <w:p>
            <w:pPr>
              <w:pStyle w:val="TableParagraph"/>
              <w:spacing w:before="105"/>
              <w:ind w:right="25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</w:tbl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4"/>
        <w:rPr>
          <w:i/>
          <w:sz w:val="15"/>
        </w:rPr>
      </w:pPr>
    </w:p>
    <w:p>
      <w:pPr>
        <w:pStyle w:val="Heading1"/>
        <w:numPr>
          <w:ilvl w:val="0"/>
          <w:numId w:val="4"/>
        </w:numPr>
        <w:tabs>
          <w:tab w:pos="1057" w:val="left" w:leader="none"/>
        </w:tabs>
        <w:spacing w:line="240" w:lineRule="auto" w:before="0" w:after="0"/>
        <w:ind w:left="1056" w:right="0" w:hanging="407"/>
        <w:jc w:val="left"/>
      </w:pPr>
      <w:bookmarkStart w:name="_bookmark18" w:id="23"/>
      <w:bookmarkEnd w:id="23"/>
      <w:r>
        <w:rPr>
          <w:b w:val="0"/>
        </w:rPr>
      </w:r>
      <w:bookmarkStart w:name="_bookmark18" w:id="24"/>
      <w:bookmarkEnd w:id="24"/>
      <w:r>
        <w:rPr/>
        <w:t>Механическа</w:t>
      </w:r>
      <w:r>
        <w:rPr/>
        <w:t>я</w:t>
      </w:r>
      <w:r>
        <w:rPr>
          <w:spacing w:val="-11"/>
        </w:rPr>
        <w:t> </w:t>
      </w:r>
      <w:r>
        <w:rPr/>
        <w:t>безопасность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40"/>
      </w:pPr>
      <w:r>
        <w:rPr/>
        <w:t>Применяют соответствующий раздел IEC 62841*1 со следующими изменениями.</w:t>
      </w:r>
    </w:p>
    <w:p>
      <w:pPr>
        <w:pStyle w:val="ListParagraph"/>
        <w:numPr>
          <w:ilvl w:val="1"/>
          <w:numId w:val="4"/>
        </w:numPr>
        <w:tabs>
          <w:tab w:pos="1072" w:val="left" w:leader="none"/>
        </w:tabs>
        <w:spacing w:line="240" w:lineRule="auto" w:before="14" w:after="0"/>
        <w:ind w:left="1071" w:right="0" w:hanging="422"/>
        <w:jc w:val="left"/>
        <w:rPr>
          <w:sz w:val="19"/>
        </w:rPr>
      </w:pPr>
      <w:r>
        <w:rPr>
          <w:sz w:val="19"/>
        </w:rPr>
        <w:t>Замена</w:t>
      </w:r>
      <w:r>
        <w:rPr>
          <w:spacing w:val="-14"/>
          <w:sz w:val="19"/>
        </w:rPr>
        <w:t> </w:t>
      </w:r>
      <w:r>
        <w:rPr>
          <w:sz w:val="19"/>
        </w:rPr>
        <w:t>лервогоабзаца.</w:t>
      </w:r>
    </w:p>
    <w:p>
      <w:pPr>
        <w:pStyle w:val="BodyText"/>
        <w:spacing w:line="249" w:lineRule="auto" w:before="14"/>
        <w:ind w:left="118" w:right="150" w:firstLine="512"/>
        <w:jc w:val="both"/>
      </w:pPr>
      <w:r>
        <w:rPr/>
        <w:t>Движущиеся и другие опасные части машины, кроме рабочих инструментов, должны располагать*    ся или закрываться таким образом, чтобы обеспечить достаточную защиту от телесного повреждения. Защитные  кожуха,  закрывающие рабочие  инструменты,  должны соответствовать  требованиям  19.1.101 и 19.1.103.</w:t>
      </w:r>
    </w:p>
    <w:p>
      <w:pPr>
        <w:pStyle w:val="BodyText"/>
        <w:spacing w:line="256" w:lineRule="auto" w:before="6"/>
        <w:ind w:left="127" w:right="139" w:firstLine="504"/>
        <w:jc w:val="both"/>
      </w:pPr>
      <w:r>
        <w:rPr/>
        <w:t>Для работы с шлифовальными кругами и проволочными щетками машина должна быть снабжена защитным кожухом, соответствующим требованиям 19.1.101 и 19.1.102, упором, соответствующим тре* бовакию 19.102. и прозрачным экраном, соответствующим требованию 19.1.103.</w:t>
      </w:r>
    </w:p>
    <w:p>
      <w:pPr>
        <w:pStyle w:val="BodyText"/>
        <w:spacing w:line="237" w:lineRule="auto" w:before="2"/>
        <w:ind w:left="136" w:right="132" w:firstLine="504"/>
        <w:jc w:val="both"/>
      </w:pPr>
      <w:r>
        <w:rPr/>
        <w:t>При работес полировальными кругами применение защитного  кожуха,  упора  и  прозрачногоэкраиа не требуется.</w:t>
      </w:r>
    </w:p>
    <w:p>
      <w:pPr>
        <w:pStyle w:val="BodyText"/>
        <w:spacing w:line="256" w:lineRule="auto" w:before="15"/>
        <w:ind w:left="136" w:right="187" w:firstLine="504"/>
        <w:jc w:val="both"/>
      </w:pPr>
      <w:r>
        <w:rPr/>
        <w:t>Защитный кожух, закрывающий рабочий инструмент, не должен быть съемным без помощи инстру­ мента.</w:t>
      </w:r>
    </w:p>
    <w:p>
      <w:pPr>
        <w:pStyle w:val="ListParagraph"/>
        <w:numPr>
          <w:ilvl w:val="2"/>
          <w:numId w:val="4"/>
        </w:numPr>
        <w:tabs>
          <w:tab w:pos="1540" w:val="left" w:leader="none"/>
        </w:tabs>
        <w:spacing w:line="240" w:lineRule="auto" w:before="0" w:after="0"/>
        <w:ind w:left="1539" w:right="0" w:hanging="890"/>
        <w:jc w:val="left"/>
        <w:rPr>
          <w:sz w:val="19"/>
        </w:rPr>
      </w:pPr>
      <w:r>
        <w:rPr>
          <w:sz w:val="19"/>
        </w:rPr>
        <w:t>Защитные кожуха</w:t>
      </w:r>
    </w:p>
    <w:p>
      <w:pPr>
        <w:pStyle w:val="BodyText"/>
        <w:spacing w:line="247" w:lineRule="auto" w:before="14"/>
        <w:ind w:left="118" w:right="138" w:firstLine="522"/>
        <w:jc w:val="both"/>
      </w:pPr>
      <w:r>
        <w:rPr/>
        <w:t>Защитный кожух должен закрывать фланцами кончик шпинделя, периферию и боковую повер*  хность рабочего инструмента, за исключением части рабочего инструмента, указанной в 19.1.102 и пока­ занной на рисунке</w:t>
      </w:r>
      <w:r>
        <w:rPr>
          <w:spacing w:val="-15"/>
        </w:rPr>
        <w:t> </w:t>
      </w:r>
      <w:r>
        <w:rPr/>
        <w:t>102.</w:t>
      </w:r>
    </w:p>
    <w:p>
      <w:pPr>
        <w:pStyle w:val="BodyText"/>
        <w:spacing w:line="256" w:lineRule="auto" w:before="8"/>
        <w:ind w:left="136" w:right="139" w:firstLine="504"/>
        <w:jc w:val="both"/>
      </w:pPr>
      <w:r>
        <w:rPr/>
        <w:t>Защитный кожух должен иметь конструкцию, не допускающую установки на шпиндель машины рабочего инструмента размером не менее 1,07О.</w:t>
      </w:r>
    </w:p>
    <w:p>
      <w:pPr>
        <w:pStyle w:val="BodyText"/>
        <w:spacing w:line="256" w:lineRule="auto"/>
        <w:ind w:left="118" w:right="187" w:firstLine="522"/>
        <w:jc w:val="both"/>
      </w:pPr>
      <w:r>
        <w:rPr/>
        <w:t>Защитный кожух должен иметь конструкцию, допускающую замену круга без удаления части кожу­ ха. защищающей периферию рабочего</w:t>
      </w:r>
      <w:r>
        <w:rPr>
          <w:spacing w:val="-18"/>
        </w:rPr>
        <w:t> </w:t>
      </w:r>
      <w:r>
        <w:rPr/>
        <w:t>инструмента.</w:t>
      </w:r>
    </w:p>
    <w:p>
      <w:pPr>
        <w:spacing w:before="0"/>
        <w:ind w:left="649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осмотром и измерением.</w:t>
      </w:r>
    </w:p>
    <w:p>
      <w:pPr>
        <w:pStyle w:val="ListParagraph"/>
        <w:numPr>
          <w:ilvl w:val="2"/>
          <w:numId w:val="4"/>
        </w:numPr>
        <w:tabs>
          <w:tab w:pos="1540" w:val="left" w:leader="none"/>
        </w:tabs>
        <w:spacing w:line="240" w:lineRule="auto" w:before="15" w:after="0"/>
        <w:ind w:left="1539" w:right="0" w:hanging="890"/>
        <w:jc w:val="left"/>
        <w:rPr>
          <w:sz w:val="19"/>
        </w:rPr>
      </w:pPr>
      <w:r>
        <w:rPr>
          <w:sz w:val="19"/>
        </w:rPr>
        <w:t>Отверстие в защитном</w:t>
      </w:r>
      <w:r>
        <w:rPr>
          <w:spacing w:val="-9"/>
          <w:sz w:val="19"/>
        </w:rPr>
        <w:t> </w:t>
      </w:r>
      <w:r>
        <w:rPr>
          <w:sz w:val="19"/>
        </w:rPr>
        <w:t>кожухе</w:t>
      </w:r>
    </w:p>
    <w:p>
      <w:pPr>
        <w:pStyle w:val="BodyText"/>
        <w:spacing w:line="247" w:lineRule="auto" w:before="15"/>
        <w:ind w:left="127" w:right="186" w:firstLine="513"/>
        <w:jc w:val="both"/>
      </w:pPr>
      <w:r>
        <w:rPr/>
        <w:t>При работес шлифовальными кругами и проволочными щетками угол открытого сектора над гори­ зонтальной плоскостью, проходящей через центр круга, не должен превышать 65</w:t>
      </w:r>
      <w:r>
        <w:rPr>
          <w:position w:val="5"/>
          <w:sz w:val="12"/>
        </w:rPr>
        <w:t>е</w:t>
      </w:r>
      <w:r>
        <w:rPr/>
        <w:t>. Общий угол открыто­   го сектора не должен превышать 90</w:t>
      </w:r>
      <w:r>
        <w:rPr>
          <w:position w:val="5"/>
          <w:sz w:val="12"/>
        </w:rPr>
        <w:t>е  </w:t>
      </w:r>
      <w:r>
        <w:rPr/>
        <w:t>(см. рисунок</w:t>
      </w:r>
      <w:r>
        <w:rPr>
          <w:spacing w:val="-27"/>
        </w:rPr>
        <w:t> </w:t>
      </w:r>
      <w:r>
        <w:rPr/>
        <w:t>102).</w:t>
      </w:r>
    </w:p>
    <w:p>
      <w:pPr>
        <w:spacing w:before="9"/>
        <w:ind w:left="649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</w:t>
      </w:r>
      <w:r>
        <w:rPr>
          <w:sz w:val="19"/>
        </w:rPr>
        <w:t>проверяют </w:t>
      </w:r>
      <w:r>
        <w:rPr>
          <w:i/>
          <w:sz w:val="19"/>
        </w:rPr>
        <w:t>осмотром и измерением.</w:t>
      </w:r>
    </w:p>
    <w:p>
      <w:pPr>
        <w:pStyle w:val="ListParagraph"/>
        <w:numPr>
          <w:ilvl w:val="2"/>
          <w:numId w:val="4"/>
        </w:numPr>
        <w:tabs>
          <w:tab w:pos="1540" w:val="left" w:leader="none"/>
        </w:tabs>
        <w:spacing w:line="240" w:lineRule="auto" w:before="15" w:after="0"/>
        <w:ind w:left="1539" w:right="0" w:hanging="890"/>
        <w:jc w:val="left"/>
        <w:rPr>
          <w:sz w:val="19"/>
        </w:rPr>
      </w:pPr>
      <w:r>
        <w:rPr>
          <w:sz w:val="19"/>
        </w:rPr>
        <w:t>Прозрачный</w:t>
      </w:r>
      <w:r>
        <w:rPr>
          <w:spacing w:val="-5"/>
          <w:sz w:val="19"/>
        </w:rPr>
        <w:t> </w:t>
      </w:r>
      <w:r>
        <w:rPr>
          <w:sz w:val="19"/>
        </w:rPr>
        <w:t>экран</w:t>
      </w:r>
    </w:p>
    <w:p>
      <w:pPr>
        <w:pStyle w:val="BodyText"/>
        <w:spacing w:line="256" w:lineRule="auto" w:before="15"/>
        <w:ind w:left="136" w:right="188" w:firstLine="504"/>
        <w:jc w:val="both"/>
      </w:pPr>
      <w:r>
        <w:rPr/>
        <w:t>Прозрачный  экран должен  быть регулируемым и иметь  размеры не менее указанных на рисун­      ке</w:t>
      </w:r>
      <w:r>
        <w:rPr>
          <w:spacing w:val="-1"/>
        </w:rPr>
        <w:t> </w:t>
      </w:r>
      <w:r>
        <w:rPr/>
        <w:t>103.</w:t>
      </w:r>
    </w:p>
    <w:p>
      <w:pPr>
        <w:pStyle w:val="BodyText"/>
        <w:spacing w:line="217" w:lineRule="exact" w:before="1"/>
        <w:ind w:left="640"/>
      </w:pPr>
      <w:r>
        <w:rPr/>
        <w:t>Регулировка экрана не должна оказывать влияния на настройку других частей машины.</w:t>
      </w:r>
    </w:p>
    <w:p>
      <w:pPr>
        <w:pStyle w:val="BodyText"/>
        <w:spacing w:line="256" w:lineRule="auto"/>
        <w:ind w:left="136" w:right="181" w:firstLine="504"/>
        <w:jc w:val="both"/>
      </w:pPr>
      <w:r>
        <w:rPr/>
        <w:t>Экран должен быть изготовлен из прозрачного материала, имеющего соответствующую устойчи­ вость к разрушению, например, поликарбоната или  ламинированного  стекла  (триплекса),  ламинирую­ щий слой которого расположен в промежутках между двумя или более слоями стекла и склеивает их.</w:t>
      </w:r>
    </w:p>
    <w:p>
      <w:pPr>
        <w:pStyle w:val="BodyText"/>
        <w:spacing w:line="247" w:lineRule="auto" w:before="1"/>
        <w:ind w:left="136" w:right="131" w:firstLine="504"/>
        <w:jc w:val="both"/>
      </w:pPr>
      <w:r>
        <w:rPr/>
        <w:t>Прозрачный экран всех машин должен быть установлен так. чтобы ось его симметрии совпадала с плоскостью, проходящей через середину рабочей (периферийной)  поверхности  шлифовального  круга  или проволочной щетки.</w:t>
      </w:r>
    </w:p>
    <w:p>
      <w:pPr>
        <w:pStyle w:val="BodyText"/>
        <w:rPr>
          <w:sz w:val="20"/>
        </w:rPr>
      </w:pPr>
    </w:p>
    <w:p>
      <w:pPr>
        <w:pStyle w:val="BodyText"/>
        <w:spacing w:before="156"/>
        <w:ind w:right="14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42"/>
      </w:pPr>
      <w:r>
        <w:rPr/>
        <w:t>ГОСТ IEC 62841*3*4—2016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656" w:right="0" w:firstLine="0"/>
        <w:jc w:val="left"/>
        <w:rPr>
          <w:i/>
          <w:sz w:val="19"/>
        </w:rPr>
      </w:pPr>
      <w:r>
        <w:rPr>
          <w:sz w:val="19"/>
        </w:rPr>
        <w:t>Соответствие </w:t>
      </w:r>
      <w:r>
        <w:rPr>
          <w:i/>
          <w:sz w:val="19"/>
        </w:rPr>
        <w:t>проверяют осмотром.</w:t>
      </w:r>
    </w:p>
    <w:p>
      <w:pPr>
        <w:pStyle w:val="ListParagraph"/>
        <w:numPr>
          <w:ilvl w:val="1"/>
          <w:numId w:val="9"/>
        </w:numPr>
        <w:tabs>
          <w:tab w:pos="1161" w:val="left" w:leader="none"/>
        </w:tabs>
        <w:spacing w:line="240" w:lineRule="auto" w:before="15" w:after="0"/>
        <w:ind w:left="1160" w:right="0" w:hanging="504"/>
        <w:jc w:val="left"/>
        <w:rPr>
          <w:sz w:val="19"/>
        </w:rPr>
      </w:pPr>
      <w:r>
        <w:rPr>
          <w:sz w:val="19"/>
        </w:rPr>
        <w:t>Замена:</w:t>
      </w:r>
    </w:p>
    <w:p>
      <w:pPr>
        <w:pStyle w:val="BodyText"/>
        <w:spacing w:line="247" w:lineRule="auto" w:before="15"/>
        <w:ind w:left="134" w:right="157" w:firstLine="521"/>
        <w:jc w:val="both"/>
      </w:pPr>
      <w:r>
        <w:rPr/>
        <w:t>Машина должна иметь конструкцию, предотвращающую превышение скорости при нормальном применении. Скорость вращения шпинделя на холостом ходу при номинальном напряжении не должна превышать номинальную скорость вращения на холостом ходу.</w:t>
      </w:r>
    </w:p>
    <w:p>
      <w:pPr>
        <w:spacing w:line="256" w:lineRule="auto" w:before="8"/>
        <w:ind w:left="134" w:right="191" w:firstLine="522"/>
        <w:jc w:val="left"/>
        <w:rPr>
          <w:i/>
          <w:sz w:val="19"/>
        </w:rPr>
      </w:pPr>
      <w:r>
        <w:rPr>
          <w:i/>
          <w:sz w:val="19"/>
        </w:rPr>
        <w:t>Соответствие проверяют измерением скорости  вращения  шпинделя  после  работы  машины  </w:t>
      </w:r>
      <w:r>
        <w:rPr>
          <w:i/>
          <w:sz w:val="19"/>
        </w:rPr>
        <w:t>на холостом ходу в течение 5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мин.</w:t>
      </w:r>
    </w:p>
    <w:p>
      <w:pPr>
        <w:pStyle w:val="ListParagraph"/>
        <w:numPr>
          <w:ilvl w:val="1"/>
          <w:numId w:val="9"/>
        </w:numPr>
        <w:tabs>
          <w:tab w:pos="1143" w:val="left" w:leader="none"/>
        </w:tabs>
        <w:spacing w:line="201" w:lineRule="exact" w:before="0" w:after="0"/>
        <w:ind w:left="1142" w:right="0" w:hanging="486"/>
        <w:jc w:val="left"/>
        <w:rPr>
          <w:sz w:val="19"/>
        </w:rPr>
      </w:pPr>
      <w:r>
        <w:rPr>
          <w:sz w:val="19"/>
        </w:rPr>
        <w:t>Дополнение:</w:t>
      </w:r>
    </w:p>
    <w:p>
      <w:pPr>
        <w:pStyle w:val="BodyText"/>
        <w:spacing w:line="256" w:lineRule="auto" w:before="16"/>
        <w:ind w:left="134" w:right="465" w:firstLine="521"/>
      </w:pPr>
      <w:r>
        <w:rPr/>
        <w:t>Если машина снабжена собственной опорой, или это указано в соответствии с 8.14.2, то требова­  ние 19.7 распространяется и в целом на опору с установленной на нее</w:t>
      </w:r>
      <w:r>
        <w:rPr>
          <w:spacing w:val="-32"/>
        </w:rPr>
        <w:t> </w:t>
      </w:r>
      <w:r>
        <w:rPr/>
        <w:t>машиной.</w:t>
      </w:r>
    </w:p>
    <w:p>
      <w:pPr>
        <w:pStyle w:val="BodyText"/>
        <w:spacing w:line="256" w:lineRule="auto"/>
        <w:ind w:left="134" w:firstLine="521"/>
      </w:pPr>
      <w:r>
        <w:rPr/>
        <w:t>19.7.101 Машина должна быть оснащена средствами фиксации к опоре, например, отверстиями в основании машины.</w:t>
      </w:r>
    </w:p>
    <w:p>
      <w:pPr>
        <w:spacing w:line="201" w:lineRule="exact" w:before="0"/>
        <w:ind w:left="656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осмотром.</w:t>
      </w:r>
    </w:p>
    <w:p>
      <w:pPr>
        <w:pStyle w:val="BodyText"/>
        <w:spacing w:before="16"/>
        <w:ind w:left="656"/>
      </w:pPr>
      <w:r>
        <w:rPr/>
        <w:t>19.8  Этот подпункт применяется для машин, если они оснащены: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5" w:after="0"/>
        <w:ind w:left="826" w:right="0" w:hanging="179"/>
        <w:jc w:val="left"/>
        <w:rPr>
          <w:sz w:val="19"/>
        </w:rPr>
      </w:pPr>
      <w:r>
        <w:rPr>
          <w:sz w:val="19"/>
        </w:rPr>
        <w:t>колесами: или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17" w:lineRule="exact" w:before="15" w:after="0"/>
        <w:ind w:left="818" w:right="0" w:hanging="162"/>
        <w:jc w:val="left"/>
        <w:rPr>
          <w:sz w:val="19"/>
        </w:rPr>
      </w:pPr>
      <w:r>
        <w:rPr>
          <w:sz w:val="19"/>
        </w:rPr>
        <w:t>опорой с</w:t>
      </w:r>
      <w:r>
        <w:rPr>
          <w:spacing w:val="-6"/>
          <w:sz w:val="19"/>
        </w:rPr>
        <w:t> </w:t>
      </w:r>
      <w:r>
        <w:rPr>
          <w:sz w:val="19"/>
        </w:rPr>
        <w:t>колесами.</w:t>
      </w:r>
    </w:p>
    <w:p>
      <w:pPr>
        <w:pStyle w:val="ListParagraph"/>
        <w:numPr>
          <w:ilvl w:val="1"/>
          <w:numId w:val="10"/>
        </w:numPr>
        <w:tabs>
          <w:tab w:pos="1404" w:val="left" w:leader="none"/>
        </w:tabs>
        <w:spacing w:line="217" w:lineRule="exact" w:before="0" w:after="0"/>
        <w:ind w:left="1403" w:right="0" w:hanging="747"/>
        <w:jc w:val="left"/>
        <w:rPr>
          <w:sz w:val="19"/>
        </w:rPr>
      </w:pPr>
      <w:r>
        <w:rPr>
          <w:sz w:val="19"/>
        </w:rPr>
        <w:t>Искрогаситель</w:t>
      </w:r>
    </w:p>
    <w:p>
      <w:pPr>
        <w:pStyle w:val="BodyText"/>
        <w:spacing w:line="256" w:lineRule="auto" w:before="15"/>
        <w:ind w:left="134" w:right="465" w:firstLine="521"/>
      </w:pPr>
      <w:r>
        <w:rPr/>
        <w:t>При работе со шлифовальными кругами искрогаситель должен ограничивать вылет искр и кусков круга за пределы защитного кожуха.</w:t>
      </w:r>
    </w:p>
    <w:p>
      <w:pPr>
        <w:pStyle w:val="BodyText"/>
        <w:spacing w:line="256" w:lineRule="auto"/>
        <w:ind w:left="134" w:firstLine="521"/>
      </w:pPr>
      <w:r>
        <w:rPr/>
        <w:t>Искрогаситель должен быть расположен в верхней части защитного кожуха в непосредственной близости с периферийной частью круга и охватывать всю ширину защитного кожуха.</w:t>
      </w:r>
    </w:p>
    <w:p>
      <w:pPr>
        <w:pStyle w:val="BodyText"/>
        <w:spacing w:line="201" w:lineRule="exact"/>
        <w:ind w:left="134" w:firstLine="521"/>
      </w:pPr>
      <w:r>
        <w:rPr/>
        <w:t>Искрогаситель должен регулироваться только в торцевом направлении в пределах от 0 до 2 мм от</w:t>
      </w:r>
    </w:p>
    <w:p>
      <w:pPr>
        <w:pStyle w:val="BodyText"/>
        <w:spacing w:line="256" w:lineRule="auto" w:before="15"/>
        <w:ind w:left="134"/>
      </w:pPr>
      <w:r>
        <w:rPr/>
        <w:t>периферийной поверхности круга для всех диаметров кругов от 90 % наименьшего до максимального назначенного круга в соответствии с 8.3, согласно размеру Ена рисунке 102.</w:t>
      </w:r>
    </w:p>
    <w:p>
      <w:pPr>
        <w:spacing w:line="217" w:lineRule="exact" w:before="0"/>
        <w:ind w:left="656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</w:t>
      </w:r>
      <w:r>
        <w:rPr>
          <w:sz w:val="19"/>
        </w:rPr>
        <w:t>проверяют </w:t>
      </w:r>
      <w:r>
        <w:rPr>
          <w:i/>
          <w:sz w:val="19"/>
        </w:rPr>
        <w:t>осмотром и измерением.</w:t>
      </w:r>
    </w:p>
    <w:p>
      <w:pPr>
        <w:pStyle w:val="ListParagraph"/>
        <w:numPr>
          <w:ilvl w:val="1"/>
          <w:numId w:val="10"/>
        </w:numPr>
        <w:tabs>
          <w:tab w:pos="1376" w:val="left" w:leader="none"/>
        </w:tabs>
        <w:spacing w:line="217" w:lineRule="exact" w:before="0" w:after="0"/>
        <w:ind w:left="1375" w:right="0" w:hanging="719"/>
        <w:jc w:val="left"/>
        <w:rPr>
          <w:sz w:val="19"/>
        </w:rPr>
      </w:pPr>
      <w:r>
        <w:rPr>
          <w:sz w:val="19"/>
        </w:rPr>
        <w:t>Упор</w:t>
      </w:r>
    </w:p>
    <w:p>
      <w:pPr>
        <w:pStyle w:val="BodyText"/>
        <w:spacing w:line="256" w:lineRule="auto" w:before="15"/>
        <w:ind w:left="134" w:right="156" w:firstLine="503"/>
        <w:jc w:val="both"/>
      </w:pPr>
      <w:r>
        <w:rPr/>
        <w:t>Упор не должен охватывать боковую (нерабочую) сторону крута и должен, по крайней мере, пере­ крывать защитный кожух по ширине. Упор должен регулироваться только в торцевом направлении в пределах от 0 до 2 мм от периферийной поверхности круга для всех диаметров кругов от 90 % наимень­ шего до максимального назначенного круга в соответствии с 8.3 (см. </w:t>
      </w:r>
      <w:r>
        <w:rPr>
          <w:i/>
        </w:rPr>
        <w:t>F </w:t>
      </w:r>
      <w:r>
        <w:rPr/>
        <w:t>на рисунке 102).</w:t>
      </w:r>
    </w:p>
    <w:p>
      <w:pPr>
        <w:pStyle w:val="BodyText"/>
        <w:spacing w:line="201" w:lineRule="exact"/>
        <w:ind w:left="134" w:firstLine="521"/>
      </w:pPr>
      <w:r>
        <w:rPr/>
        <w:t>Плоскость  опорной  поверхности  упора  должна  быть  неподвижной  или  регулируемой  так.  чтобы</w:t>
      </w:r>
    </w:p>
    <w:p>
      <w:pPr>
        <w:pStyle w:val="BodyText"/>
        <w:spacing w:line="256" w:lineRule="auto" w:before="16"/>
        <w:ind w:left="134" w:right="465"/>
      </w:pPr>
      <w:r>
        <w:rPr/>
        <w:t>угол между плоскостью и касательной к кругу наименьшего назначенного диаметра. всоответствиисб.З. был не более 85</w:t>
      </w:r>
      <w:r>
        <w:rPr>
          <w:position w:val="5"/>
          <w:sz w:val="12"/>
        </w:rPr>
        <w:t>е  </w:t>
      </w:r>
      <w:r>
        <w:rPr/>
        <w:t>(см. рисунок</w:t>
      </w:r>
      <w:r>
        <w:rPr>
          <w:spacing w:val="-20"/>
        </w:rPr>
        <w:t> </w:t>
      </w:r>
      <w:r>
        <w:rPr/>
        <w:t>104).</w:t>
      </w:r>
    </w:p>
    <w:p>
      <w:pPr>
        <w:pStyle w:val="BodyText"/>
        <w:spacing w:line="237" w:lineRule="auto" w:before="2"/>
        <w:ind w:left="134" w:right="191" w:firstLine="521"/>
      </w:pPr>
      <w:r>
        <w:rPr/>
        <w:t>Если упор регулируется по высоте, то должна быть предусмотрена возможность регулировки этого угла при любой настройке высоты.</w:t>
      </w:r>
    </w:p>
    <w:p>
      <w:pPr>
        <w:pStyle w:val="BodyText"/>
        <w:spacing w:before="15"/>
        <w:ind w:left="656"/>
      </w:pPr>
      <w:r>
        <w:rPr/>
        <w:t>Все регулировки упора должны выполняться без помощи инструментов.</w:t>
      </w:r>
    </w:p>
    <w:p>
      <w:pPr>
        <w:spacing w:line="256" w:lineRule="auto" w:before="15"/>
        <w:ind w:left="133" w:right="465" w:firstLine="522"/>
        <w:jc w:val="left"/>
        <w:rPr>
          <w:i/>
          <w:sz w:val="19"/>
        </w:rPr>
      </w:pPr>
      <w:r>
        <w:rPr>
          <w:sz w:val="19"/>
        </w:rPr>
        <w:t>Соответствие </w:t>
      </w:r>
      <w:r>
        <w:rPr>
          <w:i/>
          <w:sz w:val="19"/>
        </w:rPr>
        <w:t>проверяют осмотром, измерением и ручным опробованием </w:t>
      </w:r>
      <w:r>
        <w:rPr>
          <w:sz w:val="19"/>
        </w:rPr>
        <w:t>в </w:t>
      </w:r>
      <w:r>
        <w:rPr>
          <w:i/>
          <w:sz w:val="19"/>
        </w:rPr>
        <w:t>соответствии с </w:t>
      </w:r>
      <w:r>
        <w:rPr>
          <w:i/>
          <w:sz w:val="19"/>
        </w:rPr>
        <w:t>8.14.2b).</w:t>
      </w:r>
    </w:p>
    <w:p>
      <w:pPr>
        <w:pStyle w:val="ListParagraph"/>
        <w:numPr>
          <w:ilvl w:val="1"/>
          <w:numId w:val="10"/>
        </w:numPr>
        <w:tabs>
          <w:tab w:pos="1376" w:val="left" w:leader="none"/>
        </w:tabs>
        <w:spacing w:line="217" w:lineRule="exact" w:before="0" w:after="0"/>
        <w:ind w:left="1375" w:right="0" w:hanging="719"/>
        <w:jc w:val="left"/>
        <w:rPr>
          <w:sz w:val="19"/>
        </w:rPr>
      </w:pPr>
      <w:r>
        <w:rPr>
          <w:sz w:val="19"/>
        </w:rPr>
        <w:t>Фланцы</w:t>
      </w:r>
    </w:p>
    <w:p>
      <w:pPr>
        <w:pStyle w:val="BodyText"/>
        <w:spacing w:line="256" w:lineRule="auto"/>
        <w:ind w:left="134" w:right="162" w:firstLine="521"/>
        <w:jc w:val="both"/>
      </w:pPr>
      <w:r>
        <w:rPr/>
        <w:t>Машина должна быть снабжена фланцами для крепления шлифовальных кругов на шпинделе. Минимальные размеры фланцев должны соответствовать значениям, указанным в таблице 101. в соот­ ветствии с максимальным назначенным диаметром круга (С).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101 — Минимальные размеры (диаметры) фланцев (см. рисунок 10S)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30"/>
      </w:tblGrid>
      <w:tr>
        <w:trPr>
          <w:trHeight w:val="720" w:hRule="atLeast"/>
        </w:trPr>
        <w:tc>
          <w:tcPr>
            <w:tcW w:w="2421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348" w:lineRule="auto"/>
              <w:ind w:left="1030" w:right="197" w:hanging="795"/>
              <w:rPr>
                <w:sz w:val="14"/>
              </w:rPr>
            </w:pPr>
            <w:r>
              <w:rPr>
                <w:sz w:val="14"/>
              </w:rPr>
              <w:t>Максимальный диаметр круга О. им</w:t>
            </w:r>
          </w:p>
        </w:tc>
        <w:tc>
          <w:tcPr>
            <w:tcW w:w="241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63"/>
              <w:rPr>
                <w:sz w:val="14"/>
              </w:rPr>
            </w:pPr>
            <w:r>
              <w:rPr>
                <w:i/>
                <w:sz w:val="14"/>
              </w:rPr>
              <w:t>if </w:t>
            </w:r>
            <w:r>
              <w:rPr>
                <w:sz w:val="14"/>
              </w:rPr>
              <w:t>ни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right="1055"/>
              <w:jc w:val="right"/>
              <w:rPr>
                <w:sz w:val="14"/>
              </w:rPr>
            </w:pPr>
            <w:r>
              <w:rPr>
                <w:sz w:val="14"/>
              </w:rPr>
              <w:t>г. ми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393" w:right="418"/>
              <w:jc w:val="center"/>
              <w:rPr>
                <w:sz w:val="14"/>
              </w:rPr>
            </w:pPr>
            <w:r>
              <w:rPr>
                <w:sz w:val="14"/>
              </w:rPr>
              <w:t>Г, мм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42"/>
              <w:ind w:left="724" w:right="70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42"/>
              <w:ind w:left="1117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412" w:type="dxa"/>
          </w:tcPr>
          <w:p>
            <w:pPr>
              <w:pStyle w:val="TableParagraph"/>
              <w:spacing w:before="142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430" w:type="dxa"/>
          </w:tcPr>
          <w:p>
            <w:pPr>
              <w:pStyle w:val="TableParagraph"/>
              <w:spacing w:before="142"/>
              <w:ind w:left="393" w:right="418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24" w:right="716"/>
              <w:jc w:val="center"/>
              <w:rPr>
                <w:sz w:val="14"/>
              </w:rPr>
            </w:pPr>
            <w:r>
              <w:rPr>
                <w:sz w:val="14"/>
              </w:rPr>
              <w:t>от 100 ДО 125</w:t>
            </w:r>
          </w:p>
        </w:tc>
        <w:tc>
          <w:tcPr>
            <w:tcW w:w="241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17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241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43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93" w:right="418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23" w:right="716"/>
              <w:jc w:val="center"/>
              <w:rPr>
                <w:sz w:val="14"/>
              </w:rPr>
            </w:pPr>
            <w:r>
              <w:rPr>
                <w:sz w:val="14"/>
              </w:rPr>
              <w:t>от 125 до 150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22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241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43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93" w:right="418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23" w:right="716"/>
              <w:jc w:val="center"/>
              <w:rPr>
                <w:sz w:val="14"/>
              </w:rPr>
            </w:pPr>
            <w:r>
              <w:rPr>
                <w:sz w:val="14"/>
              </w:rPr>
              <w:t>от 150 до 200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33"/>
              <w:ind w:left="1117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41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06" w:right="109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43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93" w:right="418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</w:tr>
      <w:tr>
        <w:trPr>
          <w:trHeight w:val="380" w:hRule="atLeast"/>
        </w:trPr>
        <w:tc>
          <w:tcPr>
            <w:tcW w:w="242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23" w:right="716"/>
              <w:jc w:val="center"/>
              <w:rPr>
                <w:sz w:val="14"/>
              </w:rPr>
            </w:pPr>
            <w:r>
              <w:rPr>
                <w:sz w:val="14"/>
              </w:rPr>
              <w:t>от 200 до 250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17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241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112"/>
              <w:jc w:val="right"/>
              <w:rPr>
                <w:sz w:val="14"/>
              </w:rPr>
            </w:pPr>
            <w:r>
              <w:rPr>
                <w:sz w:val="14"/>
              </w:rPr>
              <w:t>1S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393" w:right="418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</w:tr>
      <w:tr>
        <w:trPr>
          <w:trHeight w:val="380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723" w:right="716"/>
              <w:jc w:val="center"/>
              <w:rPr>
                <w:sz w:val="14"/>
              </w:rPr>
            </w:pPr>
            <w:r>
              <w:rPr>
                <w:sz w:val="14"/>
              </w:rPr>
              <w:t>от 250 до 310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33"/>
              <w:ind w:left="1087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24"/>
              <w:ind w:left="1106" w:right="1099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430" w:type="dxa"/>
          </w:tcPr>
          <w:p>
            <w:pPr>
              <w:pStyle w:val="TableParagraph"/>
              <w:spacing w:before="133"/>
              <w:ind w:left="393" w:right="418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23"/>
        <w:ind w:left="134" w:right="0" w:firstLine="0"/>
        <w:jc w:val="left"/>
        <w:rPr>
          <w:b/>
          <w:sz w:val="18"/>
        </w:rPr>
      </w:pPr>
      <w:r>
        <w:rPr>
          <w:b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223"/>
        <w:jc w:val="right"/>
      </w:pPr>
      <w:r>
        <w:rPr/>
        <w:t>ГОСТ IEC 62841*3*4—2016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649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измерением.</w:t>
      </w:r>
    </w:p>
    <w:p>
      <w:pPr>
        <w:pStyle w:val="ListParagraph"/>
        <w:numPr>
          <w:ilvl w:val="1"/>
          <w:numId w:val="10"/>
        </w:numPr>
        <w:tabs>
          <w:tab w:pos="1413" w:val="left" w:leader="none"/>
        </w:tabs>
        <w:spacing w:line="240" w:lineRule="auto" w:before="15" w:after="0"/>
        <w:ind w:left="1412" w:right="0" w:hanging="763"/>
        <w:jc w:val="left"/>
        <w:rPr>
          <w:sz w:val="19"/>
        </w:rPr>
      </w:pPr>
      <w:r>
        <w:rPr>
          <w:sz w:val="19"/>
        </w:rPr>
        <w:t>Испытание фланцев нормированным моментом</w:t>
      </w:r>
      <w:r>
        <w:rPr>
          <w:spacing w:val="-20"/>
          <w:sz w:val="19"/>
        </w:rPr>
        <w:t> </w:t>
      </w:r>
      <w:r>
        <w:rPr>
          <w:sz w:val="19"/>
        </w:rPr>
        <w:t>затяжки</w:t>
      </w:r>
    </w:p>
    <w:p>
      <w:pPr>
        <w:pStyle w:val="BodyText"/>
        <w:spacing w:before="15"/>
        <w:ind w:left="640"/>
      </w:pPr>
      <w:r>
        <w:rPr/>
        <w:t>Фланцы по 19.103 должны иметь конструкцию, обеспечивающую достаточную прочность.</w:t>
      </w:r>
    </w:p>
    <w:p>
      <w:pPr>
        <w:spacing w:before="33"/>
        <w:ind w:left="649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следующим испытанием.</w:t>
      </w:r>
    </w:p>
    <w:p>
      <w:pPr>
        <w:spacing w:line="256" w:lineRule="auto" w:before="15"/>
        <w:ind w:left="127" w:right="0" w:firstLine="513"/>
        <w:jc w:val="left"/>
        <w:rPr>
          <w:i/>
          <w:sz w:val="19"/>
        </w:rPr>
      </w:pPr>
      <w:r>
        <w:rPr>
          <w:i/>
          <w:sz w:val="19"/>
        </w:rPr>
        <w:t>Вместо шлифовального круга на машину устанавливают стальной диск с аналогичным поса­ </w:t>
      </w:r>
      <w:r>
        <w:rPr>
          <w:i/>
          <w:sz w:val="19"/>
        </w:rPr>
        <w:t>дочным отверстием, достаточной толщиной для фиксации, и диаметром более диаметра фланцев.</w:t>
      </w:r>
    </w:p>
    <w:p>
      <w:pPr>
        <w:spacing w:line="249" w:lineRule="auto" w:before="0"/>
        <w:ind w:left="126" w:right="142" w:firstLine="513"/>
        <w:jc w:val="both"/>
        <w:rPr>
          <w:i/>
          <w:sz w:val="19"/>
        </w:rPr>
      </w:pPr>
      <w:r>
        <w:rPr>
          <w:i/>
          <w:sz w:val="19"/>
        </w:rPr>
        <w:t>Зажимную гайку затягивают  с  усилием,  создающим  крутящий  момент,  указанный  в  табли­  </w:t>
      </w:r>
      <w:r>
        <w:rPr>
          <w:i/>
          <w:sz w:val="19"/>
        </w:rPr>
        <w:t>це 102 первым. Щуп толщиной 0.05 мм прикладывают по всей поверхности </w:t>
      </w:r>
      <w:r>
        <w:rPr>
          <w:sz w:val="19"/>
        </w:rPr>
        <w:t>контакта </w:t>
      </w:r>
      <w:r>
        <w:rPr>
          <w:i/>
          <w:sz w:val="19"/>
        </w:rPr>
        <w:t>фланца со </w:t>
      </w:r>
      <w:r>
        <w:rPr>
          <w:i/>
          <w:sz w:val="19"/>
        </w:rPr>
        <w:t>стальным </w:t>
      </w:r>
      <w:r>
        <w:rPr>
          <w:sz w:val="19"/>
        </w:rPr>
        <w:t>диском. </w:t>
      </w:r>
      <w:r>
        <w:rPr>
          <w:i/>
          <w:sz w:val="19"/>
        </w:rPr>
        <w:t>Щуп не </w:t>
      </w:r>
      <w:r>
        <w:rPr>
          <w:sz w:val="19"/>
        </w:rPr>
        <w:t>должен входить в </w:t>
      </w:r>
      <w:r>
        <w:rPr>
          <w:i/>
          <w:sz w:val="19"/>
        </w:rPr>
        <w:t>зазор между фланцем и стальным диском по всей поверх­ </w:t>
      </w:r>
      <w:r>
        <w:rPr>
          <w:i/>
          <w:sz w:val="19"/>
        </w:rPr>
        <w:t>ности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контакта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на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расстояние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более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1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мм.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за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исключением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фасок.</w:t>
      </w:r>
    </w:p>
    <w:p>
      <w:pPr>
        <w:spacing w:line="256" w:lineRule="auto" w:before="7"/>
        <w:ind w:left="127" w:right="0" w:firstLine="513"/>
        <w:jc w:val="left"/>
        <w:rPr>
          <w:i/>
          <w:sz w:val="19"/>
        </w:rPr>
      </w:pPr>
      <w:r>
        <w:rPr>
          <w:i/>
          <w:sz w:val="19"/>
        </w:rPr>
        <w:t>Испытание повторяют, дополнительно затягивая зажимную гайку с усилием, создающим кру­ </w:t>
      </w:r>
      <w:r>
        <w:rPr>
          <w:i/>
          <w:sz w:val="19"/>
        </w:rPr>
        <w:t>тящий момент, указанный в таблице 102 вторым.</w:t>
      </w:r>
    </w:p>
    <w:p>
      <w:pPr>
        <w:pStyle w:val="BodyText"/>
        <w:rPr>
          <w:i/>
          <w:sz w:val="22"/>
        </w:rPr>
      </w:pPr>
    </w:p>
    <w:p>
      <w:pPr>
        <w:spacing w:before="0"/>
        <w:ind w:left="117" w:right="4852" w:firstLine="0"/>
        <w:jc w:val="center"/>
        <w:rPr>
          <w:sz w:val="17"/>
        </w:rPr>
      </w:pPr>
      <w:r>
        <w:rPr>
          <w:sz w:val="17"/>
        </w:rPr>
        <w:t>Т а б л и ц а  102 — Момент затяжки для испытания фланцев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460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640" w:right="623"/>
              <w:jc w:val="center"/>
              <w:rPr>
                <w:sz w:val="14"/>
              </w:rPr>
            </w:pPr>
            <w:r>
              <w:rPr>
                <w:sz w:val="14"/>
              </w:rPr>
              <w:t>Резьба</w:t>
            </w:r>
          </w:p>
        </w:tc>
        <w:tc>
          <w:tcPr>
            <w:tcW w:w="24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4"/>
              </w:rPr>
            </w:pPr>
            <w:r>
              <w:rPr>
                <w:sz w:val="14"/>
              </w:rPr>
              <w:t>Первый момент затяжки</w:t>
            </w:r>
          </w:p>
        </w:tc>
        <w:tc>
          <w:tcPr>
            <w:tcW w:w="243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410" w:right="418"/>
              <w:jc w:val="center"/>
              <w:rPr>
                <w:sz w:val="14"/>
              </w:rPr>
            </w:pPr>
            <w:r>
              <w:rPr>
                <w:sz w:val="14"/>
              </w:rPr>
              <w:t>Второй момент затяжки</w:t>
            </w:r>
          </w:p>
        </w:tc>
      </w:tr>
      <w:tr>
        <w:trPr>
          <w:trHeight w:val="440" w:hRule="atLeast"/>
        </w:trPr>
        <w:tc>
          <w:tcPr>
            <w:tcW w:w="242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716" w:right="716"/>
              <w:jc w:val="center"/>
              <w:rPr>
                <w:sz w:val="14"/>
              </w:rPr>
            </w:pPr>
            <w:r>
              <w:rPr>
                <w:sz w:val="14"/>
              </w:rPr>
              <w:t>метрическая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32" w:right="840"/>
              <w:jc w:val="center"/>
              <w:rPr>
                <w:sz w:val="14"/>
              </w:rPr>
            </w:pPr>
            <w:r>
              <w:rPr>
                <w:sz w:val="14"/>
              </w:rPr>
              <w:t>дюймооая</w:t>
            </w:r>
          </w:p>
        </w:tc>
        <w:tc>
          <w:tcPr>
            <w:tcW w:w="24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4"/>
              </w:rPr>
            </w:pPr>
            <w:r>
              <w:rPr>
                <w:sz w:val="14"/>
              </w:rPr>
              <w:t>Н м</w:t>
            </w:r>
          </w:p>
        </w:tc>
        <w:tc>
          <w:tcPr>
            <w:tcW w:w="243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03" w:right="418"/>
              <w:jc w:val="center"/>
              <w:rPr>
                <w:sz w:val="14"/>
              </w:rPr>
            </w:pPr>
            <w:r>
              <w:rPr>
                <w:sz w:val="14"/>
              </w:rPr>
              <w:t>Н м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124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24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4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724" w:right="71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832" w:right="831"/>
              <w:jc w:val="center"/>
              <w:rPr>
                <w:sz w:val="14"/>
              </w:rPr>
            </w:pPr>
            <w:r>
              <w:rPr>
                <w:sz w:val="14"/>
              </w:rPr>
              <w:t>З/б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410" w:right="41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724" w:right="70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32" w:right="824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388" w:right="370"/>
              <w:jc w:val="center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402" w:right="41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715" w:right="71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372" w:right="38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392" w:right="418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724" w:right="70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32" w:right="832"/>
              <w:jc w:val="center"/>
              <w:rPr>
                <w:sz w:val="14"/>
              </w:rPr>
            </w:pPr>
            <w:r>
              <w:rPr>
                <w:sz w:val="14"/>
              </w:rPr>
              <w:t>5/6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388" w:right="370"/>
              <w:jc w:val="center"/>
              <w:rPr>
                <w:sz w:val="14"/>
              </w:rPr>
            </w:pPr>
            <w:r>
              <w:rPr>
                <w:sz w:val="14"/>
              </w:rPr>
              <w:t>17.5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402" w:right="418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715" w:right="716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832" w:right="839"/>
              <w:jc w:val="center"/>
              <w:rPr>
                <w:sz w:val="14"/>
              </w:rPr>
            </w:pPr>
            <w:r>
              <w:rPr>
                <w:sz w:val="14"/>
              </w:rPr>
              <w:t>3/4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387" w:right="38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410" w:right="418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715" w:right="716"/>
              <w:jc w:val="center"/>
              <w:rPr>
                <w:sz w:val="14"/>
              </w:rPr>
            </w:pPr>
            <w:r>
              <w:rPr>
                <w:sz w:val="14"/>
              </w:rPr>
              <w:t>&gt;20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6"/>
              <w:ind w:left="825" w:right="840"/>
              <w:jc w:val="center"/>
              <w:rPr>
                <w:sz w:val="14"/>
              </w:rPr>
            </w:pPr>
            <w:r>
              <w:rPr>
                <w:sz w:val="14"/>
              </w:rPr>
              <w:t>&gt; 3/4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388" w:right="371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402" w:right="418"/>
              <w:jc w:val="center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</w:tr>
    </w:tbl>
    <w:p>
      <w:pPr>
        <w:pStyle w:val="ListParagraph"/>
        <w:numPr>
          <w:ilvl w:val="1"/>
          <w:numId w:val="10"/>
        </w:numPr>
        <w:tabs>
          <w:tab w:pos="1379" w:val="left" w:leader="none"/>
        </w:tabs>
        <w:spacing w:line="240" w:lineRule="auto" w:before="86" w:after="0"/>
        <w:ind w:left="1378" w:right="0" w:hanging="729"/>
        <w:jc w:val="left"/>
        <w:rPr>
          <w:sz w:val="19"/>
        </w:rPr>
      </w:pPr>
      <w:r>
        <w:rPr>
          <w:sz w:val="19"/>
        </w:rPr>
        <w:t>Направление вращения рабочего</w:t>
      </w:r>
      <w:r>
        <w:rPr>
          <w:spacing w:val="-27"/>
          <w:sz w:val="19"/>
        </w:rPr>
        <w:t> </w:t>
      </w:r>
      <w:r>
        <w:rPr>
          <w:sz w:val="19"/>
        </w:rPr>
        <w:t>инструмента</w:t>
      </w:r>
    </w:p>
    <w:p>
      <w:pPr>
        <w:pStyle w:val="BodyText"/>
        <w:spacing w:line="256" w:lineRule="auto" w:before="14"/>
        <w:ind w:left="136" w:right="230" w:firstLine="504"/>
      </w:pPr>
      <w:r>
        <w:rPr/>
        <w:t>Периферия всех рабочих инструментов должна двигаться в направлении вниз по отношению к позиции оператора.</w:t>
      </w:r>
    </w:p>
    <w:p>
      <w:pPr>
        <w:spacing w:before="0"/>
        <w:ind w:left="649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проверяется осмотром.</w:t>
      </w:r>
    </w:p>
    <w:p>
      <w:pPr>
        <w:pStyle w:val="ListParagraph"/>
        <w:numPr>
          <w:ilvl w:val="1"/>
          <w:numId w:val="10"/>
        </w:numPr>
        <w:tabs>
          <w:tab w:pos="1378" w:val="left" w:leader="none"/>
        </w:tabs>
        <w:spacing w:line="240" w:lineRule="auto" w:before="15" w:after="0"/>
        <w:ind w:left="1377" w:right="0" w:hanging="720"/>
        <w:jc w:val="left"/>
        <w:rPr>
          <w:sz w:val="19"/>
        </w:rPr>
      </w:pPr>
      <w:r>
        <w:rPr>
          <w:sz w:val="19"/>
        </w:rPr>
        <w:t>Биение шпинделя машины и</w:t>
      </w:r>
      <w:r>
        <w:rPr>
          <w:spacing w:val="-14"/>
          <w:sz w:val="19"/>
        </w:rPr>
        <w:t> </w:t>
      </w:r>
      <w:r>
        <w:rPr>
          <w:sz w:val="19"/>
        </w:rPr>
        <w:t>фланца</w:t>
      </w:r>
    </w:p>
    <w:p>
      <w:pPr>
        <w:pStyle w:val="BodyText"/>
        <w:spacing w:before="33"/>
        <w:ind w:left="640"/>
      </w:pPr>
      <w:r>
        <w:rPr/>
        <w:t>Биение шпинделя машины должно быть не более 0.1 мм.</w:t>
      </w:r>
    </w:p>
    <w:p>
      <w:pPr>
        <w:pStyle w:val="BodyText"/>
        <w:spacing w:line="247" w:lineRule="auto" w:before="15"/>
        <w:ind w:left="127" w:right="144" w:firstLine="504"/>
        <w:jc w:val="both"/>
      </w:pPr>
      <w:r>
        <w:rPr/>
        <w:t>Для машин, обеспечивающих удержание рабочего  инсгрументас  помощьюфланца  или  аналогич­ ных креплений и удерживающих устройств,  общее  биение  шпинделя, отверстия фланца и части флан­ ца.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зависимости</w:t>
      </w:r>
      <w:r>
        <w:rPr>
          <w:spacing w:val="25"/>
        </w:rPr>
        <w:t> </w:t>
      </w:r>
      <w:r>
        <w:rPr/>
        <w:t>от</w:t>
      </w:r>
      <w:r>
        <w:rPr>
          <w:spacing w:val="25"/>
        </w:rPr>
        <w:t> </w:t>
      </w:r>
      <w:r>
        <w:rPr/>
        <w:t>применения,</w:t>
      </w:r>
      <w:r>
        <w:rPr>
          <w:spacing w:val="27"/>
        </w:rPr>
        <w:t> </w:t>
      </w:r>
      <w:r>
        <w:rPr/>
        <w:t>удерживающего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направляющего</w:t>
      </w:r>
      <w:r>
        <w:rPr>
          <w:spacing w:val="26"/>
        </w:rPr>
        <w:t> </w:t>
      </w:r>
      <w:r>
        <w:rPr/>
        <w:t>диск,</w:t>
      </w:r>
      <w:r>
        <w:rPr>
          <w:spacing w:val="25"/>
        </w:rPr>
        <w:t> </w:t>
      </w:r>
      <w:r>
        <w:rPr/>
        <w:t>должно</w:t>
      </w:r>
      <w:r>
        <w:rPr>
          <w:spacing w:val="26"/>
        </w:rPr>
        <w:t> </w:t>
      </w:r>
      <w:r>
        <w:rPr/>
        <w:t>составлять</w:t>
      </w:r>
      <w:r>
        <w:rPr>
          <w:spacing w:val="26"/>
        </w:rPr>
        <w:t> </w:t>
      </w:r>
      <w:r>
        <w:rPr/>
        <w:t>не</w:t>
      </w:r>
      <w:r>
        <w:rPr>
          <w:spacing w:val="25"/>
        </w:rPr>
        <w:t> </w:t>
      </w:r>
      <w:r>
        <w:rPr/>
        <w:t>более</w:t>
      </w:r>
    </w:p>
    <w:p>
      <w:pPr>
        <w:pStyle w:val="ListParagraph"/>
        <w:numPr>
          <w:ilvl w:val="1"/>
          <w:numId w:val="11"/>
        </w:numPr>
        <w:tabs>
          <w:tab w:pos="435" w:val="left" w:leader="none"/>
        </w:tabs>
        <w:spacing w:line="240" w:lineRule="auto" w:before="8" w:after="0"/>
        <w:ind w:left="434" w:right="0" w:hanging="316"/>
        <w:jc w:val="left"/>
        <w:rPr>
          <w:sz w:val="19"/>
        </w:rPr>
      </w:pPr>
      <w:r>
        <w:rPr>
          <w:sz w:val="19"/>
        </w:rPr>
        <w:t>мм.</w:t>
      </w:r>
    </w:p>
    <w:p>
      <w:pPr>
        <w:spacing w:before="15"/>
        <w:ind w:left="649" w:right="0" w:firstLine="0"/>
        <w:jc w:val="left"/>
        <w:rPr>
          <w:i/>
          <w:sz w:val="19"/>
        </w:rPr>
      </w:pPr>
      <w:r>
        <w:rPr>
          <w:sz w:val="19"/>
        </w:rPr>
        <w:t>Соответствие </w:t>
      </w:r>
      <w:r>
        <w:rPr>
          <w:i/>
          <w:sz w:val="19"/>
        </w:rPr>
        <w:t>проверяется осмотром.</w:t>
      </w:r>
    </w:p>
    <w:p>
      <w:pPr>
        <w:spacing w:line="256" w:lineRule="auto" w:before="15"/>
        <w:ind w:left="126" w:right="230" w:firstLine="513"/>
        <w:jc w:val="left"/>
        <w:rPr>
          <w:i/>
          <w:sz w:val="19"/>
        </w:rPr>
      </w:pPr>
      <w:r>
        <w:rPr>
          <w:i/>
          <w:sz w:val="19"/>
        </w:rPr>
        <w:t>Биение фланца машины измеряют в наиболее  удаленном  положении  от  центра,  допущенном </w:t>
      </w:r>
      <w:r>
        <w:rPr>
          <w:i/>
          <w:sz w:val="19"/>
        </w:rPr>
        <w:t>для монтажа.</w:t>
      </w:r>
    </w:p>
    <w:p>
      <w:pPr>
        <w:pStyle w:val="BodyText"/>
        <w:ind w:left="657"/>
      </w:pPr>
      <w:r>
        <w:rPr/>
        <w:t>19.107  Дисбаланс</w:t>
      </w:r>
    </w:p>
    <w:p>
      <w:pPr>
        <w:pStyle w:val="BodyText"/>
        <w:spacing w:line="256" w:lineRule="auto" w:before="15"/>
        <w:ind w:left="136" w:right="230" w:firstLine="504"/>
      </w:pPr>
      <w:r>
        <w:rPr/>
        <w:t>Шлифовальные машины, предназначенные для использования  шлифовальных  кругов,  диамет­  ром более 100 мм. должны иметь достаточную устойчивость к</w:t>
      </w:r>
      <w:r>
        <w:rPr>
          <w:spacing w:val="-31"/>
        </w:rPr>
        <w:t> </w:t>
      </w:r>
      <w:r>
        <w:rPr/>
        <w:t>дисбалансу.</w:t>
      </w:r>
    </w:p>
    <w:p>
      <w:pPr>
        <w:spacing w:before="0"/>
        <w:ind w:left="649" w:right="0" w:firstLine="0"/>
        <w:jc w:val="left"/>
        <w:rPr>
          <w:i/>
          <w:sz w:val="19"/>
        </w:rPr>
      </w:pPr>
      <w:r>
        <w:rPr>
          <w:sz w:val="19"/>
        </w:rPr>
        <w:t>Соответствие </w:t>
      </w:r>
      <w:r>
        <w:rPr>
          <w:i/>
          <w:sz w:val="19"/>
        </w:rPr>
        <w:t>проверяют следующим испытанием.</w:t>
      </w:r>
    </w:p>
    <w:p>
      <w:pPr>
        <w:spacing w:line="252" w:lineRule="auto" w:before="33"/>
        <w:ind w:left="126" w:right="141" w:firstLine="513"/>
        <w:jc w:val="both"/>
        <w:rPr>
          <w:i/>
          <w:sz w:val="19"/>
        </w:rPr>
      </w:pPr>
      <w:r>
        <w:rPr>
          <w:i/>
          <w:sz w:val="19"/>
        </w:rPr>
        <w:t>Испытательный шлифовальный круг, имеющий диаметр, равный максимальному диаметру, </w:t>
      </w:r>
      <w:r>
        <w:rPr>
          <w:i/>
          <w:sz w:val="19"/>
        </w:rPr>
        <w:t>указанному на шпинделе машины в соответстеиис в.З.устанаелиеаютна шпиндель машины. Маши­     на должна совершить 250000 оборотов на холостом ходу. Допускается изготавливать испыта­ тельный круг из стали. Дисбаланса испытательного круга добиваются путем </w:t>
      </w:r>
      <w:r>
        <w:rPr>
          <w:sz w:val="19"/>
        </w:rPr>
        <w:t>добавления </w:t>
      </w:r>
      <w:r>
        <w:rPr>
          <w:i/>
          <w:sz w:val="19"/>
        </w:rPr>
        <w:t>или </w:t>
      </w:r>
      <w:r>
        <w:rPr>
          <w:i/>
          <w:sz w:val="19"/>
        </w:rPr>
        <w:t>удаления материала:</w:t>
      </w:r>
    </w:p>
    <w:p>
      <w:pPr>
        <w:pStyle w:val="ListParagraph"/>
        <w:numPr>
          <w:ilvl w:val="2"/>
          <w:numId w:val="11"/>
        </w:numPr>
        <w:tabs>
          <w:tab w:pos="820" w:val="left" w:leader="none"/>
        </w:tabs>
        <w:spacing w:line="240" w:lineRule="auto" w:before="4" w:after="0"/>
        <w:ind w:left="820" w:right="0" w:hanging="171"/>
        <w:jc w:val="left"/>
        <w:rPr>
          <w:i/>
          <w:sz w:val="19"/>
        </w:rPr>
      </w:pPr>
      <w:r>
        <w:rPr>
          <w:i/>
          <w:sz w:val="19"/>
        </w:rPr>
        <w:t>для кругов диаметром менее 150 мм. D</w:t>
      </w:r>
      <w:r>
        <w:rPr>
          <w:i/>
          <w:position w:val="5"/>
          <w:sz w:val="12"/>
        </w:rPr>
        <w:t>2</w:t>
      </w:r>
      <w:r>
        <w:rPr>
          <w:i/>
          <w:sz w:val="19"/>
        </w:rPr>
        <w:t>/1607Н ■ мм. где D </w:t>
      </w:r>
      <w:r>
        <w:rPr>
          <w:sz w:val="19"/>
        </w:rPr>
        <w:t>—• </w:t>
      </w:r>
      <w:r>
        <w:rPr>
          <w:i/>
          <w:sz w:val="19"/>
        </w:rPr>
        <w:t>диаметр рабочего</w:t>
      </w:r>
      <w:r>
        <w:rPr>
          <w:i/>
          <w:spacing w:val="-28"/>
          <w:sz w:val="19"/>
        </w:rPr>
        <w:t> </w:t>
      </w:r>
      <w:r>
        <w:rPr>
          <w:i/>
          <w:sz w:val="19"/>
        </w:rPr>
        <w:t>инструмента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20" w:footer="515" w:top="720" w:bottom="720" w:left="720" w:right="1280"/>
        </w:sectPr>
      </w:pPr>
    </w:p>
    <w:p>
      <w:pPr>
        <w:spacing w:before="14"/>
        <w:ind w:left="126" w:right="0" w:firstLine="0"/>
        <w:jc w:val="left"/>
        <w:rPr>
          <w:i/>
          <w:sz w:val="19"/>
        </w:rPr>
      </w:pPr>
      <w:r>
        <w:rPr>
          <w:i/>
          <w:sz w:val="19"/>
        </w:rPr>
        <w:t>в мм:</w:t>
      </w:r>
    </w:p>
    <w:p>
      <w:pPr>
        <w:pStyle w:val="BodyText"/>
        <w:spacing w:before="7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ListParagraph"/>
        <w:numPr>
          <w:ilvl w:val="0"/>
          <w:numId w:val="12"/>
        </w:numPr>
        <w:tabs>
          <w:tab w:pos="188" w:val="left" w:leader="none"/>
        </w:tabs>
        <w:spacing w:line="240" w:lineRule="auto" w:before="0" w:after="0"/>
        <w:ind w:left="187" w:right="0" w:hanging="171"/>
        <w:jc w:val="left"/>
        <w:rPr>
          <w:i/>
          <w:sz w:val="19"/>
        </w:rPr>
      </w:pPr>
      <w:r>
        <w:rPr>
          <w:i/>
          <w:sz w:val="19"/>
        </w:rPr>
        <w:t>для кругов диаметром не менее 150 мм, 14 Н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мм.</w:t>
      </w:r>
    </w:p>
    <w:p>
      <w:pPr>
        <w:spacing w:before="15"/>
        <w:ind w:left="7" w:right="0" w:firstLine="0"/>
        <w:jc w:val="left"/>
        <w:rPr>
          <w:i/>
          <w:sz w:val="19"/>
        </w:rPr>
      </w:pPr>
      <w:r>
        <w:rPr>
          <w:i/>
          <w:sz w:val="19"/>
        </w:rPr>
        <w:t>После  испытания  машина  должна  выдержать  испытание  на  электрическую  прочность между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60" w:bottom="700" w:left="720" w:right="1280"/>
          <w:cols w:num="2" w:equalWidth="0">
            <w:col w:w="593" w:space="40"/>
            <w:col w:w="9267"/>
          </w:cols>
        </w:sectPr>
      </w:pPr>
    </w:p>
    <w:p>
      <w:pPr>
        <w:spacing w:line="247" w:lineRule="auto" w:before="15"/>
        <w:ind w:left="127" w:right="156" w:firstLine="9"/>
        <w:jc w:val="both"/>
        <w:rPr>
          <w:i/>
          <w:sz w:val="19"/>
        </w:rPr>
      </w:pPr>
      <w:r>
        <w:rPr>
          <w:i/>
          <w:sz w:val="19"/>
        </w:rPr>
        <w:t>частями, находящимися под напряжением, и доступными частями в соответствии с Приложением D.   </w:t>
      </w:r>
      <w:r>
        <w:rPr>
          <w:i/>
          <w:sz w:val="19"/>
        </w:rPr>
        <w:t>а части, находящиеся под напряжением, не должны стать доступными в соответствии с требова­ ниями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раздела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9.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Кроме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того,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все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защитные</w:t>
      </w:r>
      <w:r>
        <w:rPr>
          <w:i/>
          <w:spacing w:val="-4"/>
          <w:sz w:val="19"/>
        </w:rPr>
        <w:t> </w:t>
      </w:r>
      <w:r>
        <w:rPr>
          <w:sz w:val="19"/>
        </w:rPr>
        <w:t>ограждения</w:t>
      </w:r>
      <w:r>
        <w:rPr>
          <w:spacing w:val="-5"/>
          <w:sz w:val="19"/>
        </w:rPr>
        <w:t> </w:t>
      </w:r>
      <w:r>
        <w:rPr>
          <w:i/>
          <w:sz w:val="19"/>
        </w:rPr>
        <w:t>должны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оставаться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неповрежденными.</w:t>
      </w:r>
    </w:p>
    <w:p>
      <w:pPr>
        <w:pStyle w:val="BodyText"/>
        <w:spacing w:before="11"/>
        <w:rPr>
          <w:i/>
          <w:sz w:val="14"/>
        </w:rPr>
      </w:pPr>
    </w:p>
    <w:p>
      <w:pPr>
        <w:spacing w:before="0"/>
        <w:ind w:left="0" w:right="146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7</w:t>
      </w:r>
    </w:p>
    <w:p>
      <w:pPr>
        <w:spacing w:after="0"/>
        <w:jc w:val="right"/>
        <w:rPr>
          <w:rFonts w:ascii="Times New Roman"/>
          <w:sz w:val="17"/>
        </w:rPr>
        <w:sectPr>
          <w:type w:val="continuous"/>
          <w:pgSz w:w="11900" w:h="16840"/>
          <w:pgMar w:top="760" w:bottom="700" w:left="720" w:right="128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7"/>
        <w:rPr>
          <w:rFonts w:ascii="Times New Roman"/>
          <w:i/>
        </w:rPr>
      </w:pPr>
    </w:p>
    <w:p>
      <w:pPr>
        <w:pStyle w:val="Heading2"/>
        <w:ind w:left="142"/>
      </w:pPr>
      <w:r>
        <w:rPr/>
        <w:t>ГОСТ IEC 62841*3*4—2016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647" w:firstLine="0"/>
      </w:pPr>
      <w:bookmarkStart w:name="_bookmark19" w:id="25"/>
      <w:bookmarkEnd w:id="25"/>
      <w:r>
        <w:rPr>
          <w:b w:val="0"/>
        </w:rPr>
      </w:r>
      <w:r>
        <w:rPr/>
        <w:t>20   Механическая прочность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56"/>
      </w:pPr>
      <w:r>
        <w:rPr/>
        <w:t>Применяют соответствующий раздел IEC 62841 *1 со следующими изменениями.</w:t>
      </w:r>
    </w:p>
    <w:p>
      <w:pPr>
        <w:pStyle w:val="BodyText"/>
        <w:spacing w:before="15"/>
        <w:ind w:left="647"/>
      </w:pPr>
      <w:r>
        <w:rPr/>
        <w:t>20.5 Данный подпункт не применяется.</w:t>
      </w:r>
    </w:p>
    <w:p>
      <w:pPr>
        <w:pStyle w:val="ListParagraph"/>
        <w:numPr>
          <w:ilvl w:val="1"/>
          <w:numId w:val="13"/>
        </w:numPr>
        <w:tabs>
          <w:tab w:pos="1423" w:val="left" w:leader="none"/>
        </w:tabs>
        <w:spacing w:line="217" w:lineRule="exact" w:before="15" w:after="0"/>
        <w:ind w:left="1422" w:right="0" w:hanging="775"/>
        <w:jc w:val="left"/>
        <w:rPr>
          <w:sz w:val="19"/>
        </w:rPr>
      </w:pPr>
      <w:r>
        <w:rPr>
          <w:sz w:val="19"/>
        </w:rPr>
        <w:t>Толщина защитного</w:t>
      </w:r>
      <w:r>
        <w:rPr>
          <w:spacing w:val="-9"/>
          <w:sz w:val="19"/>
        </w:rPr>
        <w:t> </w:t>
      </w:r>
      <w:r>
        <w:rPr>
          <w:sz w:val="19"/>
        </w:rPr>
        <w:t>кожуха</w:t>
      </w:r>
    </w:p>
    <w:p>
      <w:pPr>
        <w:pStyle w:val="BodyText"/>
        <w:spacing w:line="256" w:lineRule="auto"/>
        <w:ind w:left="134" w:right="161" w:firstLine="521"/>
        <w:jc w:val="both"/>
      </w:pPr>
      <w:r>
        <w:rPr/>
        <w:t>Защитный кожух для шлифовальных кругоеи проволочных щеток должен быть изготовлен из мате­ риала с минимальной толщиной </w:t>
      </w:r>
      <w:r>
        <w:rPr>
          <w:i/>
        </w:rPr>
        <w:t>Р </w:t>
      </w:r>
      <w:r>
        <w:rPr/>
        <w:t>по периферии круга и </w:t>
      </w:r>
      <w:r>
        <w:rPr>
          <w:i/>
        </w:rPr>
        <w:t>J </w:t>
      </w:r>
      <w:r>
        <w:rPr/>
        <w:t>по боковым сторонам, как указано в таблице  103 или 104 и на рисунке</w:t>
      </w:r>
      <w:r>
        <w:rPr>
          <w:spacing w:val="-10"/>
        </w:rPr>
        <w:t> </w:t>
      </w:r>
      <w:r>
        <w:rPr/>
        <w:t>102.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103 — Толщина защитного кожуха, сделанного из стали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882"/>
        <w:gridCol w:w="864"/>
        <w:gridCol w:w="882"/>
        <w:gridCol w:w="882"/>
        <w:gridCol w:w="864"/>
        <w:gridCol w:w="882"/>
        <w:gridCol w:w="882"/>
        <w:gridCol w:w="864"/>
        <w:gridCol w:w="882"/>
        <w:gridCol w:w="900"/>
      </w:tblGrid>
      <w:tr>
        <w:trPr>
          <w:trHeight w:val="520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120" w:right="126" w:hanging="11"/>
              <w:jc w:val="center"/>
              <w:rPr>
                <w:sz w:val="14"/>
              </w:rPr>
            </w:pPr>
            <w:r>
              <w:rPr>
                <w:sz w:val="14"/>
              </w:rPr>
              <w:t>Мини* ыапьмэя</w:t>
            </w:r>
          </w:p>
          <w:p>
            <w:pPr>
              <w:pStyle w:val="TableParagraph"/>
              <w:spacing w:line="295" w:lineRule="auto" w:before="36"/>
              <w:ind w:left="94" w:right="74" w:hanging="26"/>
              <w:jc w:val="center"/>
              <w:rPr>
                <w:sz w:val="14"/>
              </w:rPr>
            </w:pPr>
            <w:r>
              <w:rPr>
                <w:sz w:val="14"/>
              </w:rPr>
              <w:t>пр« дель­ ная про* чиость не рэстяже* мне.</w:t>
            </w:r>
          </w:p>
          <w:p>
            <w:pPr>
              <w:pStyle w:val="TableParagraph"/>
              <w:ind w:left="210" w:right="247"/>
              <w:jc w:val="center"/>
              <w:rPr>
                <w:sz w:val="9"/>
              </w:rPr>
            </w:pPr>
            <w:r>
              <w:rPr>
                <w:sz w:val="14"/>
              </w:rPr>
              <w:t>Н/мм</w:t>
            </w:r>
            <w:r>
              <w:rPr>
                <w:position w:val="4"/>
                <w:sz w:val="9"/>
              </w:rPr>
              <w:t>2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80" w:lineRule="auto" w:before="94"/>
              <w:ind w:left="75" w:right="151"/>
              <w:jc w:val="center"/>
              <w:rPr>
                <w:sz w:val="14"/>
              </w:rPr>
            </w:pPr>
            <w:r>
              <w:rPr>
                <w:sz w:val="14"/>
              </w:rPr>
              <w:t>Окружная скорость,</w:t>
            </w:r>
          </w:p>
          <w:p>
            <w:pPr>
              <w:pStyle w:val="TableParagraph"/>
              <w:spacing w:before="54"/>
              <w:ind w:left="75" w:right="74"/>
              <w:jc w:val="center"/>
              <w:rPr>
                <w:sz w:val="14"/>
              </w:rPr>
            </w:pPr>
            <w:r>
              <w:rPr>
                <w:sz w:val="14"/>
              </w:rPr>
              <w:t>м/с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95" w:lineRule="auto"/>
              <w:ind w:left="93" w:right="167" w:firstLine="30"/>
              <w:jc w:val="center"/>
              <w:rPr>
                <w:sz w:val="14"/>
              </w:rPr>
            </w:pPr>
            <w:r>
              <w:rPr>
                <w:sz w:val="14"/>
              </w:rPr>
              <w:t>Макси* меленая толщине</w:t>
            </w:r>
          </w:p>
          <w:p>
            <w:pPr>
              <w:pStyle w:val="TableParagraph"/>
              <w:spacing w:before="36"/>
              <w:ind w:left="75" w:right="163"/>
              <w:jc w:val="center"/>
              <w:rPr>
                <w:sz w:val="14"/>
              </w:rPr>
            </w:pPr>
            <w:r>
              <w:rPr>
                <w:sz w:val="14"/>
              </w:rPr>
              <w:t>Фуга, мм</w:t>
            </w:r>
          </w:p>
        </w:tc>
        <w:tc>
          <w:tcPr>
            <w:tcW w:w="7038" w:type="dxa"/>
            <w:gridSpan w:val="8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310"/>
              <w:rPr>
                <w:sz w:val="14"/>
              </w:rPr>
            </w:pPr>
            <w:r>
              <w:rPr>
                <w:sz w:val="14"/>
              </w:rPr>
              <w:t>Максимальный диаметр круга </w:t>
            </w:r>
            <w:r>
              <w:rPr>
                <w:i/>
                <w:sz w:val="14"/>
              </w:rPr>
              <w:t>D. </w:t>
            </w:r>
            <w:r>
              <w:rPr>
                <w:sz w:val="14"/>
              </w:rPr>
              <w:t>мы</w:t>
            </w:r>
          </w:p>
        </w:tc>
      </w:tr>
      <w:tr>
        <w:trPr>
          <w:trHeight w:val="52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27" w:right="653"/>
              <w:jc w:val="center"/>
              <w:rPr>
                <w:sz w:val="14"/>
              </w:rPr>
            </w:pPr>
            <w:r>
              <w:rPr>
                <w:sz w:val="14"/>
              </w:rPr>
              <w:t>до 125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20"/>
              <w:rPr>
                <w:sz w:val="14"/>
              </w:rPr>
            </w:pPr>
            <w:r>
              <w:rPr>
                <w:sz w:val="14"/>
              </w:rPr>
              <w:t>от 125 до 200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20"/>
              <w:rPr>
                <w:sz w:val="14"/>
              </w:rPr>
            </w:pPr>
            <w:r>
              <w:rPr>
                <w:sz w:val="14"/>
              </w:rPr>
              <w:t>от 200 до 250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25"/>
              <w:rPr>
                <w:sz w:val="14"/>
              </w:rPr>
            </w:pPr>
            <w:r>
              <w:rPr>
                <w:sz w:val="14"/>
              </w:rPr>
              <w:t>от 250 до 310</w:t>
            </w:r>
          </w:p>
        </w:tc>
      </w:tr>
      <w:tr>
        <w:trPr>
          <w:trHeight w:val="78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35" w:right="233"/>
              <w:jc w:val="center"/>
              <w:rPr>
                <w:sz w:val="14"/>
              </w:rPr>
            </w:pPr>
            <w:r>
              <w:rPr>
                <w:sz w:val="14"/>
              </w:rPr>
              <w:t>Р. мм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ind w:left="255"/>
              <w:rPr>
                <w:sz w:val="14"/>
              </w:rPr>
            </w:pPr>
            <w:r>
              <w:rPr>
                <w:i/>
                <w:sz w:val="14"/>
              </w:rPr>
              <w:t>J. </w:t>
            </w:r>
            <w:r>
              <w:rPr>
                <w:sz w:val="14"/>
              </w:rPr>
              <w:t>ым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75" w:right="81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Р. </w:t>
            </w:r>
            <w:r>
              <w:rPr>
                <w:sz w:val="14"/>
              </w:rPr>
              <w:t>мм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66"/>
              <w:rPr>
                <w:sz w:val="14"/>
              </w:rPr>
            </w:pPr>
            <w:r>
              <w:rPr>
                <w:sz w:val="14"/>
              </w:rPr>
              <w:t>J. мм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75" w:right="99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Р. </w:t>
            </w:r>
            <w:r>
              <w:rPr>
                <w:sz w:val="14"/>
              </w:rPr>
              <w:t>мм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52"/>
              <w:rPr>
                <w:sz w:val="14"/>
              </w:rPr>
            </w:pPr>
            <w:r>
              <w:rPr>
                <w:i/>
                <w:sz w:val="14"/>
              </w:rPr>
              <w:t>J. </w:t>
            </w:r>
            <w:r>
              <w:rPr>
                <w:sz w:val="14"/>
              </w:rPr>
              <w:t>мм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228" w:right="235"/>
              <w:jc w:val="center"/>
              <w:rPr>
                <w:sz w:val="14"/>
              </w:rPr>
            </w:pPr>
            <w:r>
              <w:rPr>
                <w:sz w:val="14"/>
              </w:rPr>
              <w:t>Р. мы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ind w:left="250"/>
              <w:rPr>
                <w:sz w:val="14"/>
              </w:rPr>
            </w:pPr>
            <w:r>
              <w:rPr>
                <w:i/>
                <w:sz w:val="14"/>
              </w:rPr>
              <w:t>J. </w:t>
            </w:r>
            <w:r>
              <w:rPr>
                <w:sz w:val="14"/>
              </w:rPr>
              <w:t>мы</w:t>
            </w:r>
          </w:p>
        </w:tc>
      </w:tr>
      <w:tr>
        <w:trPr>
          <w:trHeight w:val="360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10" w:right="194"/>
              <w:jc w:val="center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124"/>
              <w:ind w:left="220"/>
              <w:rPr>
                <w:sz w:val="14"/>
              </w:rPr>
            </w:pPr>
            <w:r>
              <w:rPr>
                <w:sz w:val="14"/>
              </w:rPr>
              <w:t>ОТ 10</w:t>
            </w:r>
          </w:p>
          <w:p>
            <w:pPr>
              <w:pStyle w:val="TableParagraph"/>
              <w:spacing w:before="54"/>
              <w:ind w:left="202"/>
              <w:rPr>
                <w:sz w:val="14"/>
              </w:rPr>
            </w:pPr>
            <w:r>
              <w:rPr>
                <w:sz w:val="14"/>
              </w:rPr>
              <w:t>ДО 32</w:t>
            </w:r>
          </w:p>
        </w:tc>
        <w:tc>
          <w:tcPr>
            <w:tcW w:w="864" w:type="dxa"/>
          </w:tcPr>
          <w:p>
            <w:pPr>
              <w:pStyle w:val="TableParagraph"/>
              <w:spacing w:before="124"/>
              <w:ind w:left="75" w:right="8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42"/>
              <w:ind w:left="235" w:right="227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28" w:right="220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64" w:type="dxa"/>
          </w:tcPr>
          <w:p>
            <w:pPr>
              <w:pStyle w:val="TableParagraph"/>
              <w:spacing w:before="142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42"/>
              <w:ind w:left="75" w:right="67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42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142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42"/>
              <w:ind w:left="228" w:right="235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900" w:type="dxa"/>
          </w:tcPr>
          <w:p>
            <w:pPr>
              <w:pStyle w:val="TableParagraph"/>
              <w:spacing w:before="142"/>
              <w:ind w:left="311" w:right="344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75" w:right="83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882" w:type="dxa"/>
          </w:tcPr>
          <w:p>
            <w:pPr>
              <w:pStyle w:val="TableParagraph"/>
              <w:spacing w:before="142"/>
              <w:ind w:left="235" w:right="227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228" w:right="228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42"/>
              <w:ind w:left="75" w:right="67"/>
              <w:jc w:val="center"/>
              <w:rPr>
                <w:sz w:val="14"/>
              </w:rPr>
            </w:pPr>
            <w:r>
              <w:rPr>
                <w:sz w:val="14"/>
              </w:rPr>
              <w:t>1.S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28" w:right="235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311" w:right="344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115"/>
              <w:ind w:left="220"/>
              <w:rPr>
                <w:sz w:val="14"/>
              </w:rPr>
            </w:pPr>
            <w:r>
              <w:rPr>
                <w:sz w:val="14"/>
              </w:rPr>
              <w:t>от   32</w:t>
            </w:r>
          </w:p>
          <w:p>
            <w:pPr>
              <w:pStyle w:val="TableParagraph"/>
              <w:spacing w:before="54"/>
              <w:ind w:left="202"/>
              <w:rPr>
                <w:sz w:val="14"/>
              </w:rPr>
            </w:pPr>
            <w:r>
              <w:rPr>
                <w:sz w:val="14"/>
              </w:rPr>
              <w:t>ДО 40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75" w:right="8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235" w:right="227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228" w:right="220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75" w:right="67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75" w:right="82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311" w:right="344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left="75" w:right="83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235" w:right="227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228" w:right="228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42"/>
              <w:ind w:left="75" w:right="67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75" w:right="82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righ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311" w:right="344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115"/>
              <w:ind w:left="220"/>
              <w:rPr>
                <w:sz w:val="14"/>
              </w:rPr>
            </w:pPr>
            <w:r>
              <w:rPr>
                <w:sz w:val="14"/>
              </w:rPr>
              <w:t>от   40</w:t>
            </w:r>
          </w:p>
          <w:p>
            <w:pPr>
              <w:pStyle w:val="TableParagraph"/>
              <w:spacing w:before="54"/>
              <w:ind w:left="202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left="75" w:right="8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35" w:right="227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228" w:right="220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75" w:right="67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228" w:right="228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311" w:right="344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</w:tr>
      <w:tr>
        <w:trPr>
          <w:trHeight w:val="38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left="75" w:right="83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228" w:right="220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left="75" w:right="82"/>
              <w:jc w:val="center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311" w:right="344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33"/>
        <w:ind w:left="134" w:right="0" w:firstLine="0"/>
        <w:jc w:val="left"/>
        <w:rPr>
          <w:sz w:val="17"/>
        </w:rPr>
      </w:pPr>
      <w:r>
        <w:rPr>
          <w:sz w:val="17"/>
        </w:rPr>
        <w:t>Т а б л и ц е  104 — Толщина защитного кожуха, сделанного из алюминий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1242"/>
        <w:gridCol w:w="1260"/>
        <w:gridCol w:w="972"/>
        <w:gridCol w:w="990"/>
        <w:gridCol w:w="972"/>
        <w:gridCol w:w="990"/>
        <w:gridCol w:w="972"/>
        <w:gridCol w:w="1008"/>
      </w:tblGrid>
      <w:tr>
        <w:trPr>
          <w:trHeight w:val="520" w:hRule="atLeast"/>
        </w:trPr>
        <w:tc>
          <w:tcPr>
            <w:tcW w:w="126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80" w:lineRule="auto"/>
              <w:ind w:left="183" w:right="163"/>
              <w:jc w:val="center"/>
              <w:rPr>
                <w:sz w:val="14"/>
              </w:rPr>
            </w:pPr>
            <w:r>
              <w:rPr>
                <w:sz w:val="14"/>
              </w:rPr>
              <w:t>Минимальная предельная прочность</w:t>
            </w:r>
          </w:p>
          <w:p>
            <w:pPr>
              <w:pStyle w:val="TableParagraph"/>
              <w:spacing w:line="348" w:lineRule="auto" w:before="10"/>
              <w:ind w:left="223" w:right="244" w:hanging="12"/>
              <w:jc w:val="center"/>
              <w:rPr>
                <w:sz w:val="14"/>
              </w:rPr>
            </w:pPr>
            <w:r>
              <w:rPr>
                <w:sz w:val="14"/>
              </w:rPr>
              <w:t>на растяже­ ние. НУмм*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336" w:lineRule="auto"/>
              <w:ind w:left="158" w:right="149" w:firstLine="136"/>
              <w:rPr>
                <w:sz w:val="14"/>
              </w:rPr>
            </w:pPr>
            <w:r>
              <w:rPr>
                <w:sz w:val="14"/>
              </w:rPr>
              <w:t>Окружная скорость, мУс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130" w:right="128" w:hanging="12"/>
              <w:jc w:val="center"/>
              <w:rPr>
                <w:sz w:val="14"/>
              </w:rPr>
            </w:pPr>
            <w:r>
              <w:rPr>
                <w:sz w:val="14"/>
              </w:rPr>
              <w:t>Максимальная толщина круга,</w:t>
            </w:r>
          </w:p>
          <w:p>
            <w:pPr>
              <w:pStyle w:val="TableParagraph"/>
              <w:spacing w:before="36"/>
              <w:ind w:left="505" w:right="512"/>
              <w:jc w:val="center"/>
              <w:rPr>
                <w:sz w:val="14"/>
              </w:rPr>
            </w:pPr>
            <w:r>
              <w:rPr>
                <w:sz w:val="14"/>
              </w:rPr>
              <w:t>мм</w:t>
            </w:r>
          </w:p>
        </w:tc>
        <w:tc>
          <w:tcPr>
            <w:tcW w:w="5904" w:type="dxa"/>
            <w:gridSpan w:val="6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745"/>
              <w:rPr>
                <w:sz w:val="14"/>
              </w:rPr>
            </w:pPr>
            <w:r>
              <w:rPr>
                <w:sz w:val="14"/>
              </w:rPr>
              <w:t>Максимальный диаметр круга О. мм</w:t>
            </w:r>
          </w:p>
        </w:tc>
      </w:tr>
      <w:tr>
        <w:trPr>
          <w:trHeight w:val="54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735" w:right="743"/>
              <w:jc w:val="center"/>
              <w:rPr>
                <w:sz w:val="14"/>
              </w:rPr>
            </w:pPr>
            <w:r>
              <w:rPr>
                <w:sz w:val="14"/>
              </w:rPr>
              <w:t>до 125</w:t>
            </w:r>
          </w:p>
        </w:tc>
        <w:tc>
          <w:tcPr>
            <w:tcW w:w="1962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28"/>
              <w:rPr>
                <w:sz w:val="14"/>
              </w:rPr>
            </w:pPr>
            <w:r>
              <w:rPr>
                <w:sz w:val="14"/>
              </w:rPr>
              <w:t>от 125 до 200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от 200 до 250</w:t>
            </w:r>
          </w:p>
        </w:tc>
      </w:tr>
      <w:tr>
        <w:trPr>
          <w:trHeight w:val="52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76" w:right="281"/>
              <w:jc w:val="center"/>
              <w:rPr>
                <w:sz w:val="14"/>
              </w:rPr>
            </w:pPr>
            <w:r>
              <w:rPr>
                <w:sz w:val="14"/>
              </w:rPr>
              <w:t>Р. мм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20"/>
              <w:rPr>
                <w:sz w:val="14"/>
              </w:rPr>
            </w:pPr>
            <w:r>
              <w:rPr>
                <w:i/>
                <w:sz w:val="14"/>
              </w:rPr>
              <w:t>J. </w:t>
            </w:r>
            <w:r>
              <w:rPr>
                <w:sz w:val="14"/>
              </w:rPr>
              <w:t>мм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76" w:right="282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Р. </w:t>
            </w:r>
            <w:r>
              <w:rPr>
                <w:sz w:val="14"/>
              </w:rPr>
              <w:t>мм</w:t>
            </w: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326"/>
              <w:jc w:val="right"/>
              <w:rPr>
                <w:sz w:val="14"/>
              </w:rPr>
            </w:pPr>
            <w:r>
              <w:rPr>
                <w:sz w:val="14"/>
              </w:rPr>
              <w:t>J. мм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301"/>
              <w:jc w:val="right"/>
              <w:rPr>
                <w:sz w:val="14"/>
              </w:rPr>
            </w:pPr>
            <w:r>
              <w:rPr>
                <w:sz w:val="14"/>
              </w:rPr>
              <w:t>Р. мм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85" w:right="328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J, </w:t>
            </w:r>
            <w:r>
              <w:rPr>
                <w:sz w:val="14"/>
              </w:rPr>
              <w:t>мы</w:t>
            </w:r>
          </w:p>
        </w:tc>
      </w:tr>
      <w:tr>
        <w:trPr>
          <w:trHeight w:val="360" w:hRule="atLeast"/>
        </w:trPr>
        <w:tc>
          <w:tcPr>
            <w:tcW w:w="126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7"/>
              <w:ind w:left="179" w:right="163"/>
              <w:jc w:val="center"/>
              <w:rPr>
                <w:sz w:val="14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02"/>
              <w:rPr>
                <w:sz w:val="14"/>
              </w:rPr>
            </w:pPr>
            <w:r>
              <w:rPr>
                <w:sz w:val="14"/>
              </w:rPr>
              <w:t>от 10 до 32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2"/>
              <w:ind w:left="505" w:right="49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72" w:type="dxa"/>
          </w:tcPr>
          <w:p>
            <w:pPr>
              <w:pStyle w:val="TableParagraph"/>
              <w:spacing w:before="142"/>
              <w:ind w:left="276" w:right="268"/>
              <w:jc w:val="center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42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spacing w:before="142"/>
              <w:ind w:left="276" w:right="276"/>
              <w:jc w:val="center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4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spacing w:before="142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2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>
        <w:trPr>
          <w:trHeight w:val="38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04" w:right="51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86" w:right="379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>
        <w:trPr>
          <w:trHeight w:val="40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504" w:right="51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97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76" w:right="268"/>
              <w:jc w:val="center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97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6" w:right="37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0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5" w:right="31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>
        <w:trPr>
          <w:trHeight w:val="38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ОТ 32 ДО 50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05" w:right="48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76" w:right="276"/>
              <w:jc w:val="center"/>
              <w:rPr>
                <w:sz w:val="14"/>
              </w:rPr>
            </w:pPr>
            <w:r>
              <w:rPr>
                <w:sz w:val="14"/>
              </w:rPr>
              <w:t>8.5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3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10.5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38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04" w:right="51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76" w:right="27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86" w:right="379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84" w:right="328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</w:tr>
      <w:tr>
        <w:trPr>
          <w:trHeight w:val="38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от 10 ДО 32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05" w:right="49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76" w:right="268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61" w:right="368"/>
              <w:jc w:val="center"/>
              <w:rPr>
                <w:sz w:val="14"/>
              </w:rPr>
            </w:pPr>
            <w:r>
              <w:rPr>
                <w:sz w:val="14"/>
              </w:rPr>
              <w:t>2.S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76" w:right="276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972" w:type="dxa"/>
          </w:tcPr>
          <w:p>
            <w:pPr>
              <w:pStyle w:val="TableParagraph"/>
              <w:spacing w:before="142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2"/>
              <w:ind w:righ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04" w:right="51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before="142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>
        <w:trPr>
          <w:trHeight w:val="40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504" w:right="51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97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76" w:right="268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61" w:right="360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97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76" w:right="276"/>
              <w:jc w:val="center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97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0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>
        <w:trPr>
          <w:trHeight w:val="38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от 32 до 50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05" w:right="49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before="142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142"/>
              <w:ind w:righ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>
        <w:trPr>
          <w:trHeight w:val="38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04" w:right="512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76" w:right="268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361" w:right="360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76" w:right="276"/>
              <w:jc w:val="center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>
        <w:trPr>
          <w:trHeight w:val="40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04" w:right="512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972" w:type="dxa"/>
          </w:tcPr>
          <w:p>
            <w:pPr>
              <w:pStyle w:val="TableParagraph"/>
              <w:spacing w:before="142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</w:tbl>
    <w:p>
      <w:pPr>
        <w:pStyle w:val="BodyText"/>
        <w:rPr>
          <w:sz w:val="24"/>
        </w:rPr>
      </w:pPr>
    </w:p>
    <w:p>
      <w:pPr>
        <w:spacing w:before="1"/>
        <w:ind w:left="134" w:right="0" w:firstLine="0"/>
        <w:jc w:val="left"/>
        <w:rPr>
          <w:b/>
          <w:sz w:val="18"/>
        </w:rPr>
      </w:pPr>
      <w:r>
        <w:rPr>
          <w:b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223"/>
        <w:jc w:val="right"/>
      </w:pPr>
      <w:r>
        <w:rPr/>
        <w:t>ГОСТ IEC 62841*3*4—2016</w:t>
      </w:r>
    </w:p>
    <w:p>
      <w:pPr>
        <w:pStyle w:val="BodyText"/>
        <w:spacing w:before="6"/>
        <w:rPr>
          <w:sz w:val="24"/>
        </w:rPr>
      </w:pPr>
    </w:p>
    <w:p>
      <w:pPr>
        <w:spacing w:line="256" w:lineRule="auto" w:before="0"/>
        <w:ind w:left="127" w:right="187" w:firstLine="522"/>
        <w:jc w:val="both"/>
        <w:rPr>
          <w:i/>
          <w:sz w:val="19"/>
        </w:rPr>
      </w:pPr>
      <w:r>
        <w:rPr>
          <w:i/>
          <w:sz w:val="19"/>
        </w:rPr>
        <w:t>Соответствие проверяют измерением, осмотром машины и получением подтверждения проч­ </w:t>
      </w:r>
      <w:r>
        <w:rPr>
          <w:i/>
          <w:sz w:val="19"/>
        </w:rPr>
        <w:t>ности материала от производителя материала или путем измерения прочности материала испы­ туемого образца.</w:t>
      </w:r>
    </w:p>
    <w:p>
      <w:pPr>
        <w:pStyle w:val="ListParagraph"/>
        <w:numPr>
          <w:ilvl w:val="1"/>
          <w:numId w:val="13"/>
        </w:numPr>
        <w:tabs>
          <w:tab w:pos="1401" w:val="left" w:leader="none"/>
        </w:tabs>
        <w:spacing w:line="240" w:lineRule="auto" w:before="0" w:after="0"/>
        <w:ind w:left="1400" w:right="0" w:hanging="760"/>
        <w:jc w:val="left"/>
        <w:rPr>
          <w:sz w:val="19"/>
        </w:rPr>
      </w:pPr>
      <w:r>
        <w:rPr>
          <w:sz w:val="19"/>
        </w:rPr>
        <w:t>Шпиндель машины</w:t>
      </w:r>
    </w:p>
    <w:p>
      <w:pPr>
        <w:pStyle w:val="BodyText"/>
        <w:spacing w:line="256" w:lineRule="auto" w:before="15"/>
        <w:ind w:left="118" w:right="139" w:firstLine="522"/>
        <w:jc w:val="both"/>
      </w:pPr>
      <w:r>
        <w:rPr/>
        <w:t>Шпиндель машины должен быть изготовлен из стали и иметь достаточный размер, чтобы удержи* вать рабочие инструменты максимального диаметра в соответствии с 8.3. Диаметр шпинделя машины должен соответствовать минимальным значениям, указанным в таблице 105.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 а б л и ц а  105 — Минимальный диаметр шпинделя машины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620" w:hRule="atLeast"/>
        </w:trPr>
        <w:tc>
          <w:tcPr>
            <w:tcW w:w="481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640" w:right="623"/>
              <w:jc w:val="center"/>
              <w:rPr>
                <w:sz w:val="14"/>
              </w:rPr>
            </w:pPr>
            <w:r>
              <w:rPr>
                <w:sz w:val="14"/>
              </w:rPr>
              <w:t>Максимальный диаметр рабочего инструмента О. мм</w:t>
            </w:r>
          </w:p>
        </w:tc>
        <w:tc>
          <w:tcPr>
            <w:tcW w:w="484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861" w:right="887"/>
              <w:jc w:val="center"/>
              <w:rPr>
                <w:sz w:val="14"/>
              </w:rPr>
            </w:pPr>
            <w:r>
              <w:rPr>
                <w:sz w:val="14"/>
              </w:rPr>
              <w:t>Минимальный диаметр шпинделя машины, ни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622" w:right="623"/>
              <w:jc w:val="center"/>
              <w:rPr>
                <w:sz w:val="14"/>
              </w:rPr>
            </w:pP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80</w:t>
            </w:r>
          </w:p>
        </w:tc>
        <w:tc>
          <w:tcPr>
            <w:tcW w:w="4842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2" w:right="623"/>
              <w:jc w:val="center"/>
              <w:rPr>
                <w:sz w:val="14"/>
              </w:rPr>
            </w:pPr>
            <w:r>
              <w:rPr>
                <w:sz w:val="14"/>
              </w:rPr>
              <w:t>ОТ 80 ДО 155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861" w:right="86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38" w:right="623"/>
              <w:jc w:val="center"/>
              <w:rPr>
                <w:sz w:val="14"/>
              </w:rPr>
            </w:pPr>
            <w:r>
              <w:rPr>
                <w:sz w:val="14"/>
              </w:rPr>
              <w:t>от 15S до 206</w:t>
            </w:r>
          </w:p>
        </w:tc>
        <w:tc>
          <w:tcPr>
            <w:tcW w:w="484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861" w:right="869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>
        <w:trPr>
          <w:trHeight w:val="440" w:hRule="atLeast"/>
        </w:trPr>
        <w:tc>
          <w:tcPr>
            <w:tcW w:w="481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638" w:right="623"/>
              <w:jc w:val="center"/>
              <w:rPr>
                <w:sz w:val="14"/>
              </w:rPr>
            </w:pPr>
            <w:r>
              <w:rPr>
                <w:sz w:val="14"/>
              </w:rPr>
              <w:t>от 206 до 2S6</w:t>
            </w:r>
          </w:p>
        </w:tc>
        <w:tc>
          <w:tcPr>
            <w:tcW w:w="484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861" w:right="869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>
        <w:trPr>
          <w:trHeight w:val="480" w:hRule="atLeast"/>
        </w:trPr>
        <w:tc>
          <w:tcPr>
            <w:tcW w:w="481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623"/>
              <w:jc w:val="center"/>
              <w:rPr>
                <w:sz w:val="14"/>
              </w:rPr>
            </w:pPr>
            <w:r>
              <w:rPr>
                <w:sz w:val="14"/>
              </w:rPr>
              <w:t>от 256 до 310</w:t>
            </w:r>
          </w:p>
        </w:tc>
        <w:tc>
          <w:tcPr>
            <w:tcW w:w="4842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861" w:right="877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13"/>
        <w:ind w:left="649" w:right="0" w:firstLine="0"/>
        <w:jc w:val="left"/>
        <w:rPr>
          <w:sz w:val="19"/>
        </w:rPr>
      </w:pPr>
      <w:r>
        <w:rPr>
          <w:i/>
          <w:sz w:val="19"/>
        </w:rPr>
        <w:t>Соответствие проверяют </w:t>
      </w:r>
      <w:r>
        <w:rPr>
          <w:sz w:val="19"/>
        </w:rPr>
        <w:t>измерением</w:t>
      </w:r>
    </w:p>
    <w:p>
      <w:pPr>
        <w:pStyle w:val="ListParagraph"/>
        <w:numPr>
          <w:ilvl w:val="1"/>
          <w:numId w:val="13"/>
        </w:numPr>
        <w:tabs>
          <w:tab w:pos="1370" w:val="left" w:leader="none"/>
        </w:tabs>
        <w:spacing w:line="240" w:lineRule="auto" w:before="14" w:after="0"/>
        <w:ind w:left="1369" w:right="0" w:hanging="729"/>
        <w:jc w:val="left"/>
        <w:rPr>
          <w:sz w:val="19"/>
        </w:rPr>
      </w:pPr>
      <w:r>
        <w:rPr>
          <w:sz w:val="19"/>
        </w:rPr>
        <w:t>Средства для</w:t>
      </w:r>
      <w:r>
        <w:rPr>
          <w:spacing w:val="-11"/>
          <w:sz w:val="19"/>
        </w:rPr>
        <w:t> </w:t>
      </w:r>
      <w:r>
        <w:rPr>
          <w:sz w:val="19"/>
        </w:rPr>
        <w:t>переноски</w:t>
      </w:r>
    </w:p>
    <w:p>
      <w:pPr>
        <w:pStyle w:val="BodyText"/>
        <w:spacing w:line="217" w:lineRule="exact" w:before="32"/>
        <w:ind w:left="640"/>
      </w:pPr>
      <w:r>
        <w:rPr/>
        <w:t>Средства  для  переноски  машины  в  соответствии  с  требованиями  19.4.  а  также  как  описано  в</w:t>
      </w:r>
    </w:p>
    <w:p>
      <w:pPr>
        <w:pStyle w:val="BodyText"/>
        <w:spacing w:line="217" w:lineRule="exact"/>
        <w:ind w:left="118"/>
      </w:pPr>
      <w:r>
        <w:rPr/>
        <w:t>8.14.2 Ь) 109. должны иметь достаточную прочность для безопасной переноски машины.</w:t>
      </w:r>
    </w:p>
    <w:p>
      <w:pPr>
        <w:spacing w:before="34"/>
        <w:ind w:left="649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осмотром и следующим испытанием.</w:t>
      </w:r>
    </w:p>
    <w:p>
      <w:pPr>
        <w:spacing w:line="249" w:lineRule="auto" w:before="15"/>
        <w:ind w:left="126" w:right="141" w:firstLine="522"/>
        <w:jc w:val="both"/>
        <w:rPr>
          <w:i/>
          <w:sz w:val="19"/>
        </w:rPr>
      </w:pPr>
      <w:r>
        <w:rPr>
          <w:i/>
          <w:sz w:val="19"/>
        </w:rPr>
        <w:t>Средства для переноски подвергают воздействию  силы,  соответствующей  трехкратной  </w:t>
      </w:r>
      <w:r>
        <w:rPr>
          <w:i/>
          <w:sz w:val="19"/>
        </w:rPr>
        <w:t>массе машины, но не более 600 Н. Усилие прикладывают </w:t>
      </w:r>
      <w:r>
        <w:rPr>
          <w:sz w:val="19"/>
        </w:rPr>
        <w:t>равномерно </w:t>
      </w:r>
      <w:r>
        <w:rPr>
          <w:i/>
          <w:sz w:val="19"/>
        </w:rPr>
        <w:t>на ширине 70 мм  в  центре </w:t>
      </w:r>
      <w:r>
        <w:rPr>
          <w:i/>
          <w:sz w:val="19"/>
        </w:rPr>
        <w:t>средств для переноски в направлении подъема. Силу постепенно увеличивают до достижения испы­ тательной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нагрузки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течение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10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с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поддерживают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течение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1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мин.</w:t>
      </w:r>
    </w:p>
    <w:p>
      <w:pPr>
        <w:spacing w:line="256" w:lineRule="auto" w:before="7"/>
        <w:ind w:left="117" w:right="140" w:firstLine="522"/>
        <w:jc w:val="both"/>
        <w:rPr>
          <w:i/>
          <w:sz w:val="19"/>
        </w:rPr>
      </w:pPr>
      <w:r>
        <w:rPr>
          <w:i/>
          <w:sz w:val="19"/>
        </w:rPr>
        <w:t>При наличии более одного средства для </w:t>
      </w:r>
      <w:r>
        <w:rPr>
          <w:sz w:val="19"/>
        </w:rPr>
        <w:t>переноски </w:t>
      </w:r>
      <w:r>
        <w:rPr>
          <w:i/>
          <w:sz w:val="19"/>
        </w:rPr>
        <w:t>силу прикладывают между средствами для </w:t>
      </w:r>
      <w:r>
        <w:rPr>
          <w:i/>
          <w:sz w:val="19"/>
        </w:rPr>
        <w:t>переноски в том же соотношении, что и в обычном положении переноски. При наличии более одного средства для переноски оборудования и при конструкции, допускающей переноску за одно </w:t>
      </w:r>
      <w:r>
        <w:rPr>
          <w:sz w:val="19"/>
        </w:rPr>
        <w:t>средство     </w:t>
      </w:r>
      <w:r>
        <w:rPr>
          <w:i/>
          <w:sz w:val="19"/>
        </w:rPr>
        <w:t>для переноски, </w:t>
      </w:r>
      <w:r>
        <w:rPr>
          <w:sz w:val="19"/>
        </w:rPr>
        <w:t>каждое из </w:t>
      </w:r>
      <w:r>
        <w:rPr>
          <w:i/>
          <w:sz w:val="19"/>
        </w:rPr>
        <w:t>средств переноски должно выдерживать полную</w:t>
      </w:r>
      <w:r>
        <w:rPr>
          <w:i/>
          <w:spacing w:val="-26"/>
          <w:sz w:val="19"/>
        </w:rPr>
        <w:t> </w:t>
      </w:r>
      <w:r>
        <w:rPr>
          <w:i/>
          <w:sz w:val="19"/>
        </w:rPr>
        <w:t>силу.</w:t>
      </w:r>
    </w:p>
    <w:p>
      <w:pPr>
        <w:spacing w:line="256" w:lineRule="auto" w:before="1"/>
        <w:ind w:left="118" w:right="230" w:firstLine="530"/>
        <w:jc w:val="left"/>
        <w:rPr>
          <w:i/>
          <w:sz w:val="19"/>
        </w:rPr>
      </w:pPr>
      <w:r>
        <w:rPr>
          <w:i/>
          <w:sz w:val="19"/>
        </w:rPr>
        <w:t>Средства для переноски не должны отделяться от оборудования и не должны иметь остаточ­ </w:t>
      </w:r>
      <w:r>
        <w:rPr>
          <w:i/>
          <w:sz w:val="19"/>
        </w:rPr>
        <w:t>ной деформации, трещин или признаков повреждения.</w:t>
      </w:r>
    </w:p>
    <w:p>
      <w:pPr>
        <w:pStyle w:val="BodyText"/>
        <w:spacing w:before="1"/>
        <w:ind w:left="640"/>
      </w:pPr>
      <w:r>
        <w:rPr/>
        <w:t>20.104   Рабочая площадка</w:t>
      </w:r>
    </w:p>
    <w:p>
      <w:pPr>
        <w:pStyle w:val="BodyText"/>
        <w:spacing w:line="256" w:lineRule="auto" w:before="15"/>
        <w:ind w:left="118" w:right="230" w:firstLine="522"/>
      </w:pPr>
      <w:r>
        <w:rPr/>
        <w:t>Еслис машиной поставляется или конкретно оговорена в соответствии с 8.14.2 рабочая площадка, она должна иметь достаточную прочность.</w:t>
      </w:r>
    </w:p>
    <w:p>
      <w:pPr>
        <w:spacing w:before="0"/>
        <w:ind w:left="649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</w:t>
      </w:r>
      <w:r>
        <w:rPr>
          <w:sz w:val="19"/>
        </w:rPr>
        <w:t>проверяют </w:t>
      </w:r>
      <w:r>
        <w:rPr>
          <w:i/>
          <w:sz w:val="19"/>
        </w:rPr>
        <w:t>следующим испытанием.</w:t>
      </w:r>
    </w:p>
    <w:p>
      <w:pPr>
        <w:spacing w:line="249" w:lineRule="auto" w:before="33"/>
        <w:ind w:left="126" w:right="230" w:firstLine="513"/>
        <w:jc w:val="left"/>
        <w:rPr>
          <w:i/>
          <w:sz w:val="19"/>
        </w:rPr>
      </w:pPr>
      <w:r>
        <w:rPr>
          <w:i/>
          <w:sz w:val="19"/>
        </w:rPr>
        <w:t>Машину устанавливают на рабочую площадку и </w:t>
      </w:r>
      <w:r>
        <w:rPr>
          <w:sz w:val="19"/>
        </w:rPr>
        <w:t>в </w:t>
      </w:r>
      <w:r>
        <w:rPr>
          <w:i/>
          <w:sz w:val="19"/>
        </w:rPr>
        <w:t>течение 1 мин </w:t>
      </w:r>
      <w:r>
        <w:rPr>
          <w:sz w:val="19"/>
        </w:rPr>
        <w:t>постепенно </w:t>
      </w:r>
      <w:r>
        <w:rPr>
          <w:i/>
          <w:sz w:val="19"/>
        </w:rPr>
        <w:t>прикладывают </w:t>
      </w:r>
      <w:r>
        <w:rPr>
          <w:i/>
          <w:sz w:val="19"/>
        </w:rPr>
        <w:t>дополнительную силу, равную 3D. равномерно распределенную по машине, </w:t>
      </w:r>
      <w:r>
        <w:rPr>
          <w:sz w:val="19"/>
        </w:rPr>
        <w:t>вовремя </w:t>
      </w:r>
      <w:r>
        <w:rPr>
          <w:i/>
          <w:sz w:val="19"/>
        </w:rPr>
        <w:t>испытания рабо­  </w:t>
      </w:r>
      <w:r>
        <w:rPr>
          <w:i/>
          <w:sz w:val="19"/>
        </w:rPr>
        <w:t>чая </w:t>
      </w:r>
      <w:r>
        <w:rPr>
          <w:sz w:val="19"/>
        </w:rPr>
        <w:t>площадка не </w:t>
      </w:r>
      <w:r>
        <w:rPr>
          <w:i/>
          <w:sz w:val="19"/>
        </w:rPr>
        <w:t>должна разрушиться, а после удаления силы она не должна иметь никаких остаточ­ </w:t>
      </w:r>
      <w:r>
        <w:rPr>
          <w:i/>
          <w:sz w:val="19"/>
        </w:rPr>
        <w:t>ных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деформаций.</w:t>
      </w:r>
    </w:p>
    <w:p>
      <w:pPr>
        <w:spacing w:line="264" w:lineRule="auto" w:before="115"/>
        <w:ind w:left="127" w:right="230" w:firstLine="512"/>
        <w:jc w:val="left"/>
        <w:rPr>
          <w:sz w:val="17"/>
        </w:rPr>
      </w:pPr>
      <w:r>
        <w:rPr>
          <w:sz w:val="17"/>
        </w:rPr>
        <w:t>П р и м е ч а н и е  —  Равномерное  распределение  дополнительной  силы  можно  обеспечить,  применяя мешки с песком или иные аналогичные средства.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046" w:val="left" w:leader="none"/>
        </w:tabs>
        <w:spacing w:line="240" w:lineRule="auto" w:before="0" w:after="0"/>
        <w:ind w:left="1045" w:right="0" w:hanging="405"/>
        <w:jc w:val="left"/>
      </w:pPr>
      <w:bookmarkStart w:name="_bookmark20" w:id="26"/>
      <w:bookmarkEnd w:id="26"/>
      <w:r>
        <w:rPr>
          <w:b w:val="0"/>
        </w:rPr>
      </w:r>
      <w:bookmarkStart w:name="_bookmark20" w:id="27"/>
      <w:bookmarkEnd w:id="27"/>
      <w:r>
        <w:rPr/>
        <w:t>Конструкция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1"/>
        <w:ind w:left="640"/>
      </w:pPr>
      <w:r>
        <w:rPr/>
        <w:t>Применяют соответствующий раздел IEC 62841*1 со следующими дополнениями.</w:t>
      </w:r>
    </w:p>
    <w:p>
      <w:pPr>
        <w:pStyle w:val="BodyText"/>
        <w:spacing w:before="15"/>
        <w:ind w:left="640"/>
      </w:pPr>
      <w:r>
        <w:rPr/>
        <w:t>21.15 Данный подпункт не применяется.</w:t>
      </w:r>
    </w:p>
    <w:p>
      <w:pPr>
        <w:pStyle w:val="BodyText"/>
        <w:spacing w:before="15"/>
        <w:ind w:left="640"/>
      </w:pPr>
      <w:r>
        <w:rPr/>
        <w:t>21.18.2.1 Дополнение:</w:t>
      </w:r>
    </w:p>
    <w:p>
      <w:pPr>
        <w:pStyle w:val="BodyText"/>
        <w:spacing w:line="237" w:lineRule="auto" w:before="36"/>
        <w:ind w:left="136" w:firstLine="504"/>
      </w:pPr>
      <w:r>
        <w:rPr/>
        <w:t>Шлифовальная машина не считается приводящей к опасности при восстановлении питающего напряжения.</w:t>
      </w:r>
    </w:p>
    <w:p>
      <w:pPr>
        <w:spacing w:before="169"/>
        <w:ind w:left="0" w:right="139" w:firstLine="0"/>
        <w:jc w:val="right"/>
        <w:rPr>
          <w:b/>
          <w:sz w:val="18"/>
        </w:rPr>
      </w:pPr>
      <w:r>
        <w:rPr>
          <w:b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left="122"/>
      </w:pPr>
      <w:r>
        <w:rPr/>
        <w:t>ГОСТ IEC 62841*3*4—2016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627"/>
      </w:pPr>
      <w:r>
        <w:rPr/>
        <w:t>21.30 Данный подпункт не применяется.</w:t>
      </w:r>
    </w:p>
    <w:p>
      <w:pPr>
        <w:pStyle w:val="BodyText"/>
        <w:spacing w:before="15"/>
        <w:ind w:left="627"/>
      </w:pPr>
      <w:r>
        <w:rPr/>
        <w:t>21.35 Данный подпункт не применяется</w:t>
      </w:r>
    </w:p>
    <w:p>
      <w:pPr>
        <w:pStyle w:val="BodyText"/>
        <w:spacing w:line="217" w:lineRule="exact" w:before="15"/>
        <w:ind w:left="627"/>
      </w:pPr>
      <w:r>
        <w:rPr/>
        <w:t>21.101   Пылеудаление</w:t>
      </w:r>
    </w:p>
    <w:p>
      <w:pPr>
        <w:pStyle w:val="BodyText"/>
        <w:spacing w:line="256" w:lineRule="auto"/>
        <w:ind w:left="114" w:right="93" w:firstLine="521"/>
      </w:pPr>
      <w:r>
        <w:rPr/>
        <w:t>Если предусмотрено дополнительное отверстие для присоединения пылеудаляющих устройств, оно должно быть направлено в сторону от оператора.</w:t>
      </w:r>
    </w:p>
    <w:p>
      <w:pPr>
        <w:spacing w:before="2"/>
        <w:ind w:left="636" w:right="0" w:firstLine="0"/>
        <w:jc w:val="left"/>
        <w:rPr>
          <w:i/>
          <w:sz w:val="19"/>
        </w:rPr>
      </w:pPr>
      <w:r>
        <w:rPr>
          <w:sz w:val="19"/>
        </w:rPr>
        <w:t>Соответствие проверяют </w:t>
      </w:r>
      <w:r>
        <w:rPr>
          <w:i/>
          <w:sz w:val="19"/>
        </w:rPr>
        <w:t>осмотром.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pStyle w:val="Heading1"/>
        <w:numPr>
          <w:ilvl w:val="0"/>
          <w:numId w:val="13"/>
        </w:numPr>
        <w:tabs>
          <w:tab w:pos="1071" w:val="left" w:leader="none"/>
        </w:tabs>
        <w:spacing w:line="240" w:lineRule="auto" w:before="0" w:after="0"/>
        <w:ind w:left="1070" w:right="0" w:hanging="443"/>
        <w:jc w:val="left"/>
      </w:pPr>
      <w:bookmarkStart w:name="_bookmark21" w:id="28"/>
      <w:bookmarkEnd w:id="28"/>
      <w:r>
        <w:rPr>
          <w:b w:val="0"/>
        </w:rPr>
      </w:r>
      <w:bookmarkStart w:name="_bookmark21" w:id="29"/>
      <w:bookmarkEnd w:id="29"/>
      <w:r>
        <w:rPr/>
        <w:t>Внутрення</w:t>
      </w:r>
      <w:r>
        <w:rPr/>
        <w:t>я</w:t>
      </w:r>
      <w:r>
        <w:rPr>
          <w:spacing w:val="-10"/>
        </w:rPr>
        <w:t> </w:t>
      </w:r>
      <w:r>
        <w:rPr/>
        <w:t>проводка</w:t>
      </w:r>
    </w:p>
    <w:p>
      <w:pPr>
        <w:pStyle w:val="BodyText"/>
        <w:spacing w:before="220"/>
        <w:ind w:left="636"/>
      </w:pPr>
      <w:r>
        <w:rPr/>
        <w:t>Применяют соответствующий раздел IEC 62841*1.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079" w:val="left" w:leader="none"/>
        </w:tabs>
        <w:spacing w:line="240" w:lineRule="auto" w:before="0" w:after="0"/>
        <w:ind w:left="1078" w:right="0" w:hanging="451"/>
        <w:jc w:val="left"/>
      </w:pPr>
      <w:bookmarkStart w:name="_bookmark22" w:id="30"/>
      <w:bookmarkEnd w:id="30"/>
      <w:r>
        <w:rPr>
          <w:b w:val="0"/>
        </w:rPr>
      </w:r>
      <w:bookmarkStart w:name="_bookmark22" w:id="31"/>
      <w:bookmarkEnd w:id="31"/>
      <w:r>
        <w:rPr/>
        <w:t>Комплектующи</w:t>
      </w:r>
      <w:r>
        <w:rPr/>
        <w:t>е</w:t>
      </w:r>
      <w:r>
        <w:rPr>
          <w:spacing w:val="-13"/>
        </w:rPr>
        <w:t> </w:t>
      </w:r>
      <w:r>
        <w:rPr/>
        <w:t>изделия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 *1 со следующими дополнениями:</w:t>
      </w:r>
    </w:p>
    <w:p>
      <w:pPr>
        <w:pStyle w:val="BodyText"/>
        <w:spacing w:line="217" w:lineRule="exact" w:before="15"/>
        <w:ind w:left="617"/>
      </w:pPr>
      <w:r>
        <w:rPr/>
        <w:t>23.3 Дополнение:</w:t>
      </w:r>
    </w:p>
    <w:p>
      <w:pPr>
        <w:pStyle w:val="BodyText"/>
        <w:spacing w:line="256" w:lineRule="auto"/>
        <w:ind w:left="114" w:right="245" w:firstLine="503"/>
      </w:pPr>
      <w:r>
        <w:rPr/>
        <w:t>Устройства защиты (например, устройства защиты от перегрузки или от перегрева) или схемы, выключающие машину, должны быть без самовоэврата в рабочее положение.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1"/>
        <w:numPr>
          <w:ilvl w:val="0"/>
          <w:numId w:val="13"/>
        </w:numPr>
        <w:tabs>
          <w:tab w:pos="1079" w:val="left" w:leader="none"/>
        </w:tabs>
        <w:spacing w:line="240" w:lineRule="auto" w:before="1" w:after="0"/>
        <w:ind w:left="1078" w:right="0" w:hanging="451"/>
        <w:jc w:val="left"/>
      </w:pPr>
      <w:bookmarkStart w:name="_bookmark23" w:id="32"/>
      <w:bookmarkEnd w:id="32"/>
      <w:r>
        <w:rPr>
          <w:b w:val="0"/>
        </w:rPr>
      </w:r>
      <w:bookmarkStart w:name="_bookmark23" w:id="33"/>
      <w:bookmarkEnd w:id="33"/>
      <w:r>
        <w:rPr/>
        <w:t>Присоединение</w:t>
      </w:r>
      <w:r>
        <w:rPr/>
        <w:t> к источнику питания и внешние гибкие</w:t>
      </w:r>
      <w:r>
        <w:rPr>
          <w:spacing w:val="-6"/>
        </w:rPr>
        <w:t> </w:t>
      </w:r>
      <w:r>
        <w:rPr/>
        <w:t>шнуры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62841*1.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079" w:val="left" w:leader="none"/>
        </w:tabs>
        <w:spacing w:line="240" w:lineRule="auto" w:before="0" w:after="0"/>
        <w:ind w:left="1078" w:right="0" w:hanging="451"/>
        <w:jc w:val="left"/>
      </w:pPr>
      <w:bookmarkStart w:name="_bookmark24" w:id="34"/>
      <w:bookmarkEnd w:id="34"/>
      <w:r>
        <w:rPr>
          <w:b w:val="0"/>
        </w:rPr>
      </w:r>
      <w:bookmarkStart w:name="_bookmark24" w:id="35"/>
      <w:bookmarkEnd w:id="35"/>
      <w:r>
        <w:rPr/>
        <w:t>Зажим</w:t>
      </w:r>
      <w:r>
        <w:rPr/>
        <w:t>ы для внешних</w:t>
      </w:r>
      <w:r>
        <w:rPr>
          <w:spacing w:val="-6"/>
        </w:rPr>
        <w:t> </w:t>
      </w:r>
      <w:r>
        <w:rPr/>
        <w:t>проводов</w:t>
      </w:r>
    </w:p>
    <w:p>
      <w:pPr>
        <w:pStyle w:val="BodyText"/>
        <w:spacing w:before="221"/>
        <w:ind w:left="636"/>
      </w:pPr>
      <w:r>
        <w:rPr/>
        <w:t>Применяют соответствующий раздел IEC 62841*1.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079" w:val="left" w:leader="none"/>
        </w:tabs>
        <w:spacing w:line="240" w:lineRule="auto" w:before="0" w:after="0"/>
        <w:ind w:left="1078" w:right="0" w:hanging="451"/>
        <w:jc w:val="left"/>
      </w:pPr>
      <w:bookmarkStart w:name="_bookmark25" w:id="36"/>
      <w:bookmarkEnd w:id="36"/>
      <w:r>
        <w:rPr>
          <w:b w:val="0"/>
        </w:rPr>
      </w:r>
      <w:bookmarkStart w:name="_bookmark25" w:id="37"/>
      <w:bookmarkEnd w:id="37"/>
      <w:r>
        <w:rPr/>
        <w:t>Заземление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1ЕС 62841*1.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079" w:val="left" w:leader="none"/>
        </w:tabs>
        <w:spacing w:line="240" w:lineRule="auto" w:before="0" w:after="0"/>
        <w:ind w:left="1078" w:right="0" w:hanging="451"/>
        <w:jc w:val="left"/>
      </w:pPr>
      <w:bookmarkStart w:name="_bookmark26" w:id="38"/>
      <w:bookmarkEnd w:id="38"/>
      <w:r>
        <w:rPr>
          <w:b w:val="0"/>
        </w:rPr>
      </w:r>
      <w:bookmarkStart w:name="_bookmark26" w:id="39"/>
      <w:bookmarkEnd w:id="39"/>
      <w:r>
        <w:rPr/>
        <w:t>Винт</w:t>
      </w:r>
      <w:r>
        <w:rPr/>
        <w:t>ы и</w:t>
      </w:r>
      <w:r>
        <w:rPr>
          <w:spacing w:val="-15"/>
        </w:rPr>
        <w:t> </w:t>
      </w:r>
      <w:r>
        <w:rPr/>
        <w:t>соединения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62841*1.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079" w:val="left" w:leader="none"/>
        </w:tabs>
        <w:spacing w:line="240" w:lineRule="auto" w:before="0" w:after="0"/>
        <w:ind w:left="1078" w:right="0" w:hanging="451"/>
        <w:jc w:val="left"/>
      </w:pPr>
      <w:bookmarkStart w:name="_bookmark27" w:id="40"/>
      <w:bookmarkEnd w:id="40"/>
      <w:r>
        <w:rPr>
          <w:b w:val="0"/>
        </w:rPr>
      </w:r>
      <w:bookmarkStart w:name="_bookmark27" w:id="41"/>
      <w:bookmarkEnd w:id="41"/>
      <w:r>
        <w:rPr/>
        <w:t>Пути</w:t>
      </w:r>
      <w:r>
        <w:rPr/>
        <w:t> утечки тока, воздушные зазоры и расстояние по</w:t>
      </w:r>
      <w:r>
        <w:rPr>
          <w:spacing w:val="-11"/>
        </w:rPr>
        <w:t> </w:t>
      </w:r>
      <w:r>
        <w:rPr/>
        <w:t>изоляции</w:t>
      </w:r>
    </w:p>
    <w:p>
      <w:pPr>
        <w:pStyle w:val="BodyText"/>
        <w:spacing w:before="220"/>
        <w:ind w:left="636"/>
      </w:pPr>
      <w:r>
        <w:rPr/>
        <w:t>Применяют соответствующий раздел IEC 62841*1.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8"/>
        <w:ind w:left="122" w:right="0" w:firstLine="0"/>
        <w:jc w:val="left"/>
        <w:rPr>
          <w:b/>
          <w:sz w:val="17"/>
        </w:rPr>
      </w:pPr>
      <w:r>
        <w:rPr>
          <w:b/>
          <w:sz w:val="17"/>
        </w:rPr>
        <w:t>Ю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203"/>
        <w:jc w:val="right"/>
      </w:pPr>
      <w:r>
        <w:rPr/>
        <w:t>ГОСТ IEC 62841*3*4—2016</w:t>
      </w:r>
    </w:p>
    <w:p>
      <w:pPr>
        <w:tabs>
          <w:tab w:pos="8890" w:val="right" w:leader="none"/>
        </w:tabs>
        <w:spacing w:before="244"/>
        <w:ind w:left="3414" w:right="0" w:firstLine="0"/>
        <w:jc w:val="left"/>
        <w:rPr>
          <w:rFonts w:ascii="Times New Roman" w:hAnsi="Times New Roman"/>
          <w:i/>
          <w:sz w:val="28"/>
        </w:rPr>
      </w:pPr>
      <w:r>
        <w:rPr/>
        <w:drawing>
          <wp:anchor distT="0" distB="0" distL="0" distR="0" allowOverlap="1" layoutInCell="1" locked="0" behindDoc="1" simplePos="0" relativeHeight="268374599">
            <wp:simplePos x="0" y="0"/>
            <wp:positionH relativeFrom="page">
              <wp:posOffset>737869</wp:posOffset>
            </wp:positionH>
            <wp:positionV relativeFrom="paragraph">
              <wp:posOffset>338077</wp:posOffset>
            </wp:positionV>
            <wp:extent cx="5652135" cy="408622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б</w:t>
        <w:tab/>
      </w:r>
      <w:r>
        <w:rPr>
          <w:rFonts w:ascii="Times New Roman" w:hAnsi="Times New Roman"/>
          <w:i/>
          <w:sz w:val="28"/>
        </w:rPr>
        <w:t>2</w:t>
      </w: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spacing w:before="8"/>
        <w:rPr>
          <w:rFonts w:ascii="Times New Roman"/>
          <w:i/>
          <w:sz w:val="42"/>
        </w:rPr>
      </w:pPr>
    </w:p>
    <w:p>
      <w:pPr>
        <w:spacing w:before="0"/>
        <w:ind w:left="0" w:right="1763" w:firstLine="0"/>
        <w:jc w:val="right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7</w:t>
      </w:r>
    </w:p>
    <w:p>
      <w:pPr>
        <w:pStyle w:val="BodyText"/>
        <w:spacing w:before="9"/>
        <w:rPr>
          <w:rFonts w:ascii="Times New Roman"/>
          <w:i/>
          <w:sz w:val="24"/>
        </w:rPr>
      </w:pPr>
    </w:p>
    <w:p>
      <w:pPr>
        <w:spacing w:before="0"/>
        <w:ind w:left="579" w:right="893" w:firstLine="0"/>
        <w:jc w:val="center"/>
        <w:rPr>
          <w:sz w:val="14"/>
        </w:rPr>
      </w:pPr>
      <w:r>
        <w:rPr>
          <w:i/>
          <w:sz w:val="14"/>
        </w:rPr>
        <w:t>1 — </w:t>
      </w:r>
      <w:r>
        <w:rPr>
          <w:sz w:val="14"/>
        </w:rPr>
        <w:t>шлифовальный круг; </w:t>
      </w:r>
      <w:r>
        <w:rPr>
          <w:i/>
          <w:sz w:val="14"/>
        </w:rPr>
        <w:t>2 </w:t>
      </w:r>
      <w:r>
        <w:rPr>
          <w:sz w:val="14"/>
        </w:rPr>
        <w:t>— полировальный круг; </w:t>
      </w:r>
      <w:r>
        <w:rPr>
          <w:i/>
          <w:sz w:val="14"/>
        </w:rPr>
        <w:t>3 </w:t>
      </w:r>
      <w:r>
        <w:rPr>
          <w:sz w:val="14"/>
        </w:rPr>
        <w:t>— защитный кожух шлифовального круга или металлической щетки;</w:t>
      </w:r>
    </w:p>
    <w:p>
      <w:pPr>
        <w:spacing w:before="73"/>
        <w:ind w:left="551" w:right="893" w:firstLine="0"/>
        <w:jc w:val="center"/>
        <w:rPr>
          <w:sz w:val="14"/>
        </w:rPr>
      </w:pPr>
      <w:r>
        <w:rPr>
          <w:i/>
          <w:sz w:val="14"/>
        </w:rPr>
        <w:t>4 — </w:t>
      </w:r>
      <w:r>
        <w:rPr>
          <w:sz w:val="14"/>
        </w:rPr>
        <w:t>упор: </w:t>
      </w:r>
      <w:r>
        <w:rPr>
          <w:i/>
          <w:sz w:val="14"/>
        </w:rPr>
        <w:t>S </w:t>
      </w:r>
      <w:r>
        <w:rPr>
          <w:sz w:val="14"/>
        </w:rPr>
        <w:t>— прозрачный экран: 6 -* искрогаситель. 7 — выключатель питания: в — отверстие пылеудаления</w:t>
      </w:r>
    </w:p>
    <w:p>
      <w:pPr>
        <w:pStyle w:val="BodyText"/>
        <w:spacing w:before="7"/>
        <w:rPr>
          <w:sz w:val="22"/>
        </w:rPr>
      </w:pPr>
    </w:p>
    <w:p>
      <w:pPr>
        <w:spacing w:before="1"/>
        <w:ind w:left="554" w:right="893" w:firstLine="0"/>
        <w:jc w:val="center"/>
        <w:rPr>
          <w:sz w:val="17"/>
        </w:rPr>
      </w:pPr>
      <w:r>
        <w:rPr>
          <w:sz w:val="17"/>
        </w:rPr>
        <w:t>Рисунок 101 — Шлифовально-заточная машина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0" w:right="106" w:firstLine="0"/>
        <w:jc w:val="right"/>
        <w:rPr>
          <w:b/>
          <w:sz w:val="18"/>
        </w:rPr>
      </w:pPr>
      <w:r>
        <w:rPr>
          <w:b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106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left="102"/>
      </w:pPr>
      <w:r>
        <w:rPr/>
        <w:t>ГОСТ IEC 62841*3*4—2016</w:t>
      </w:r>
    </w:p>
    <w:p>
      <w:pPr>
        <w:pStyle w:val="BodyText"/>
        <w:spacing w:before="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1206500</wp:posOffset>
            </wp:positionH>
            <wp:positionV relativeFrom="paragraph">
              <wp:posOffset>206949</wp:posOffset>
            </wp:positionV>
            <wp:extent cx="3337559" cy="278892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59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4612640</wp:posOffset>
            </wp:positionH>
            <wp:positionV relativeFrom="paragraph">
              <wp:posOffset>921324</wp:posOffset>
            </wp:positionV>
            <wp:extent cx="2045970" cy="225742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2943860</wp:posOffset>
            </wp:positionH>
            <wp:positionV relativeFrom="paragraph">
              <wp:posOffset>3373059</wp:posOffset>
            </wp:positionV>
            <wp:extent cx="2503170" cy="257746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line="295" w:lineRule="auto" w:before="162"/>
        <w:ind w:left="685" w:right="154" w:hanging="8"/>
        <w:jc w:val="center"/>
        <w:rPr>
          <w:sz w:val="14"/>
        </w:rPr>
      </w:pPr>
      <w:r>
        <w:rPr>
          <w:sz w:val="14"/>
        </w:rPr>
        <w:t>f — шлифовальный «руг; </w:t>
      </w:r>
      <w:r>
        <w:rPr>
          <w:i/>
          <w:sz w:val="14"/>
        </w:rPr>
        <w:t>2 </w:t>
      </w:r>
      <w:r>
        <w:rPr>
          <w:sz w:val="14"/>
        </w:rPr>
        <w:t>— защитный кожух шлифовального круга или металлической щетки; </w:t>
      </w:r>
      <w:r>
        <w:rPr>
          <w:i/>
          <w:sz w:val="14"/>
        </w:rPr>
        <w:t>3 </w:t>
      </w:r>
      <w:r>
        <w:rPr>
          <w:sz w:val="14"/>
        </w:rPr>
        <w:t>— упор. 4 — объект обработ­ ки; S — прозрачный экран; б — защитный кожух ала шпинделя. </w:t>
      </w:r>
      <w:r>
        <w:rPr>
          <w:i/>
          <w:sz w:val="14"/>
        </w:rPr>
        <w:t>7 </w:t>
      </w:r>
      <w:r>
        <w:rPr>
          <w:sz w:val="14"/>
        </w:rPr>
        <w:t>—• искрогаситель. </w:t>
      </w:r>
      <w:r>
        <w:rPr>
          <w:i/>
          <w:sz w:val="14"/>
        </w:rPr>
        <w:t>Р </w:t>
      </w:r>
      <w:r>
        <w:rPr>
          <w:sz w:val="14"/>
        </w:rPr>
        <w:t>— толщина защитного кожуха со стороны периферии крута; </w:t>
      </w:r>
      <w:r>
        <w:rPr>
          <w:i/>
          <w:sz w:val="14"/>
        </w:rPr>
        <w:t>J </w:t>
      </w:r>
      <w:r>
        <w:rPr>
          <w:sz w:val="14"/>
        </w:rPr>
        <w:t>— толщина защитного кожуха с боковой стороны круга; С — зазор между искрогасителем и кругом;</w:t>
      </w:r>
    </w:p>
    <w:p>
      <w:pPr>
        <w:spacing w:before="0"/>
        <w:ind w:left="3770" w:right="3241" w:firstLine="0"/>
        <w:jc w:val="center"/>
        <w:rPr>
          <w:sz w:val="14"/>
        </w:rPr>
      </w:pPr>
      <w:r>
        <w:rPr>
          <w:i/>
          <w:sz w:val="14"/>
        </w:rPr>
        <w:t>F </w:t>
      </w:r>
      <w:r>
        <w:rPr>
          <w:sz w:val="14"/>
        </w:rPr>
        <w:t>— зазор между упором и кругом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2548" w:right="0" w:firstLine="0"/>
        <w:jc w:val="left"/>
        <w:rPr>
          <w:sz w:val="17"/>
        </w:rPr>
      </w:pPr>
      <w:r>
        <w:rPr>
          <w:sz w:val="17"/>
        </w:rPr>
        <w:t>Рисунок 102 — Угол раскрытия и размер защитного кожуха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102" w:right="0" w:firstLine="0"/>
        <w:jc w:val="left"/>
        <w:rPr>
          <w:b/>
          <w:sz w:val="18"/>
        </w:rPr>
      </w:pPr>
      <w:r>
        <w:rPr>
          <w:b/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203"/>
        <w:jc w:val="right"/>
      </w:pPr>
      <w:r>
        <w:rPr/>
        <w:t>ГОСТ IEC 62841*3*4—2016</w:t>
      </w: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1778000</wp:posOffset>
            </wp:positionH>
            <wp:positionV relativeFrom="paragraph">
              <wp:posOffset>195519</wp:posOffset>
            </wp:positionV>
            <wp:extent cx="3617594" cy="2960370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594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5"/>
        <w:ind w:left="100" w:right="0" w:firstLine="0"/>
        <w:jc w:val="left"/>
        <w:rPr>
          <w:sz w:val="14"/>
        </w:rPr>
      </w:pPr>
      <w:r>
        <w:rPr>
          <w:i/>
          <w:sz w:val="19"/>
        </w:rPr>
        <w:t>Н </w:t>
      </w:r>
      <w:r>
        <w:rPr>
          <w:sz w:val="14"/>
        </w:rPr>
        <w:t>i вО ми; </w:t>
      </w:r>
      <w:r>
        <w:rPr>
          <w:i/>
          <w:sz w:val="14"/>
        </w:rPr>
        <w:t>Ь </w:t>
      </w:r>
      <w:r>
        <w:rPr>
          <w:sz w:val="14"/>
        </w:rPr>
        <w:t>5 75 мм; в г 75 мы; Г — линия, расположенная о вертикальной плоскости, проходящей через середину</w:t>
      </w:r>
    </w:p>
    <w:p>
      <w:pPr>
        <w:spacing w:before="25"/>
        <w:ind w:left="1289" w:right="1977" w:firstLine="0"/>
        <w:jc w:val="center"/>
        <w:rPr>
          <w:sz w:val="14"/>
        </w:rPr>
      </w:pPr>
      <w:r>
        <w:rPr>
          <w:sz w:val="14"/>
        </w:rPr>
        <w:t>рабочей части круга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289" w:right="1978" w:firstLine="0"/>
        <w:jc w:val="center"/>
        <w:rPr>
          <w:sz w:val="17"/>
        </w:rPr>
      </w:pPr>
      <w:r>
        <w:rPr>
          <w:sz w:val="17"/>
        </w:rPr>
        <w:t>Рисунок 103 — Прозрачный экран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1938020</wp:posOffset>
            </wp:positionH>
            <wp:positionV relativeFrom="paragraph">
              <wp:posOffset>100858</wp:posOffset>
            </wp:positionV>
            <wp:extent cx="3937635" cy="3366135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1289" w:right="2022" w:firstLine="0"/>
        <w:jc w:val="center"/>
        <w:rPr>
          <w:sz w:val="14"/>
        </w:rPr>
      </w:pPr>
      <w:r>
        <w:rPr>
          <w:sz w:val="14"/>
        </w:rPr>
        <w:t>J — регулируемый упор</w:t>
      </w:r>
    </w:p>
    <w:p>
      <w:pPr>
        <w:pStyle w:val="BodyText"/>
        <w:rPr>
          <w:sz w:val="16"/>
        </w:rPr>
      </w:pPr>
    </w:p>
    <w:p>
      <w:pPr>
        <w:spacing w:before="94"/>
        <w:ind w:left="1289" w:right="2215" w:firstLine="0"/>
        <w:jc w:val="center"/>
        <w:rPr>
          <w:sz w:val="17"/>
        </w:rPr>
      </w:pPr>
      <w:r>
        <w:rPr>
          <w:sz w:val="17"/>
        </w:rPr>
        <w:t>Рисунок 104 — Шлифовально-заточная машина с регулируемым упором</w:t>
      </w:r>
    </w:p>
    <w:p>
      <w:pPr>
        <w:pStyle w:val="BodyText"/>
        <w:spacing w:before="1"/>
        <w:rPr>
          <w:sz w:val="18"/>
        </w:rPr>
      </w:pPr>
    </w:p>
    <w:p>
      <w:pPr>
        <w:spacing w:before="1"/>
        <w:ind w:left="0" w:right="106" w:firstLine="0"/>
        <w:jc w:val="right"/>
        <w:rPr>
          <w:b/>
          <w:sz w:val="18"/>
        </w:rPr>
      </w:pPr>
      <w:r>
        <w:rPr>
          <w:b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126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left="102"/>
      </w:pPr>
      <w:r>
        <w:rPr/>
        <w:t>ГОСТ IEC 62841 •3*4—2016</w:t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1126489</wp:posOffset>
            </wp:positionH>
            <wp:positionV relativeFrom="paragraph">
              <wp:posOffset>172659</wp:posOffset>
            </wp:positionV>
            <wp:extent cx="5634990" cy="1451609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1451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1739" w:right="0" w:firstLine="0"/>
        <w:jc w:val="left"/>
        <w:rPr>
          <w:sz w:val="14"/>
        </w:rPr>
      </w:pPr>
      <w:r>
        <w:rPr>
          <w:i/>
          <w:sz w:val="14"/>
        </w:rPr>
        <w:t>d[— </w:t>
      </w:r>
      <w:r>
        <w:rPr>
          <w:sz w:val="14"/>
        </w:rPr>
        <w:t>наружный диаметр фланца; </w:t>
      </w:r>
      <w:r>
        <w:rPr>
          <w:i/>
          <w:sz w:val="14"/>
        </w:rPr>
        <w:t>t </w:t>
      </w:r>
      <w:r>
        <w:rPr>
          <w:sz w:val="14"/>
        </w:rPr>
        <w:t>— ширина контактирующей поверхности: Г — глубина выемки</w:t>
      </w:r>
    </w:p>
    <w:p>
      <w:pPr>
        <w:pStyle w:val="BodyText"/>
        <w:rPr>
          <w:sz w:val="16"/>
        </w:rPr>
      </w:pPr>
    </w:p>
    <w:p>
      <w:pPr>
        <w:spacing w:before="94"/>
        <w:ind w:left="3596" w:right="0" w:firstLine="0"/>
        <w:jc w:val="left"/>
        <w:rPr>
          <w:sz w:val="17"/>
        </w:rPr>
      </w:pPr>
      <w:r>
        <w:rPr>
          <w:sz w:val="17"/>
        </w:rPr>
        <w:t>Рисунок 105 — Размеры фланца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02" w:right="0" w:firstLine="0"/>
        <w:jc w:val="left"/>
        <w:rPr>
          <w:b/>
          <w:sz w:val="18"/>
        </w:rPr>
      </w:pPr>
      <w:r>
        <w:rPr>
          <w:b/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2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203"/>
        <w:jc w:val="right"/>
      </w:pPr>
      <w:r>
        <w:rPr/>
        <w:t>ГОСТ IEC 62841*3*4—2016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4"/>
        <w:ind w:left="1289" w:right="1935"/>
        <w:jc w:val="center"/>
      </w:pPr>
      <w:r>
        <w:rPr/>
        <w:t>Приложения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00" w:right="0" w:firstLine="0"/>
        <w:jc w:val="left"/>
        <w:rPr>
          <w:sz w:val="17"/>
        </w:rPr>
      </w:pPr>
      <w:r>
        <w:rPr>
          <w:sz w:val="17"/>
        </w:rPr>
        <w:t>Применяют соответствующий раздел IEC 62841*1 со следующими изменениями.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0"/>
        <w:ind w:left="0" w:right="11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1S</w:t>
      </w:r>
    </w:p>
    <w:p>
      <w:pPr>
        <w:spacing w:after="0"/>
        <w:jc w:val="right"/>
        <w:rPr>
          <w:rFonts w:ascii="Times New Roman"/>
          <w:sz w:val="18"/>
        </w:rPr>
        <w:sectPr>
          <w:pgSz w:w="11900" w:h="16840"/>
          <w:pgMar w:header="520" w:footer="515" w:top="720" w:bottom="720" w:left="126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Heading2"/>
        <w:ind w:left="142"/>
      </w:pPr>
      <w:r>
        <w:rPr/>
        <w:t>ГОСТ IEC 62841*3*4—2016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008" w:right="4141" w:firstLine="0"/>
        <w:jc w:val="center"/>
        <w:rPr>
          <w:sz w:val="17"/>
        </w:rPr>
      </w:pPr>
      <w:r>
        <w:rPr>
          <w:sz w:val="17"/>
        </w:rPr>
        <w:t>Приложение I</w:t>
      </w:r>
      <w:r>
        <w:rPr>
          <w:w w:val="100"/>
          <w:sz w:val="17"/>
        </w:rPr>
        <w:t> </w:t>
      </w:r>
      <w:r>
        <w:rPr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3642" w:right="3653"/>
        <w:jc w:val="center"/>
      </w:pPr>
      <w:r>
        <w:rPr/>
        <w:t>Измерение шума и вибрации</w:t>
      </w:r>
    </w:p>
    <w:p>
      <w:pPr>
        <w:pStyle w:val="BodyText"/>
        <w:rPr>
          <w:sz w:val="28"/>
        </w:rPr>
      </w:pPr>
    </w:p>
    <w:p>
      <w:pPr>
        <w:spacing w:before="0"/>
        <w:ind w:left="647" w:right="0" w:firstLine="0"/>
        <w:jc w:val="left"/>
        <w:rPr>
          <w:sz w:val="17"/>
        </w:rPr>
      </w:pPr>
      <w:r>
        <w:rPr>
          <w:sz w:val="17"/>
        </w:rPr>
        <w:t>I.2 Определение шумовых характеристик (тест код. класс 2)</w:t>
      </w:r>
    </w:p>
    <w:p>
      <w:pPr>
        <w:spacing w:before="92"/>
        <w:ind w:left="647" w:right="0" w:firstLine="0"/>
        <w:jc w:val="left"/>
        <w:rPr>
          <w:sz w:val="17"/>
        </w:rPr>
      </w:pPr>
      <w:r>
        <w:rPr>
          <w:sz w:val="17"/>
        </w:rPr>
        <w:t>Применяют соответствующий раздел l£C 62641*1 со следующими изменениями.</w:t>
      </w:r>
    </w:p>
    <w:p>
      <w:pPr>
        <w:pStyle w:val="ListParagraph"/>
        <w:numPr>
          <w:ilvl w:val="2"/>
          <w:numId w:val="14"/>
        </w:numPr>
        <w:tabs>
          <w:tab w:pos="1143" w:val="left" w:leader="none"/>
        </w:tabs>
        <w:spacing w:line="288" w:lineRule="auto" w:before="20" w:after="0"/>
        <w:ind w:left="637" w:right="2726" w:firstLine="19"/>
        <w:jc w:val="left"/>
        <w:rPr>
          <w:sz w:val="17"/>
        </w:rPr>
      </w:pPr>
      <w:r>
        <w:rPr>
          <w:sz w:val="17"/>
        </w:rPr>
        <w:t>Условия установки и монтажа электрических машин при испытании на шум. Дополнение:</w:t>
      </w:r>
    </w:p>
    <w:p>
      <w:pPr>
        <w:spacing w:line="288" w:lineRule="auto" w:before="0"/>
        <w:ind w:left="134" w:right="608" w:firstLine="513"/>
        <w:jc w:val="left"/>
        <w:rPr>
          <w:sz w:val="17"/>
        </w:rPr>
      </w:pPr>
      <w:r>
        <w:rPr>
          <w:sz w:val="17"/>
        </w:rPr>
        <w:t>Машина, поставляемая с рабочей опорой, должна быть установлена на эту опору, стоящую на отражающей плоскости.</w:t>
      </w:r>
    </w:p>
    <w:p>
      <w:pPr>
        <w:spacing w:line="178" w:lineRule="exact" w:before="0"/>
        <w:ind w:left="647" w:right="0" w:firstLine="0"/>
        <w:jc w:val="left"/>
        <w:rPr>
          <w:sz w:val="17"/>
        </w:rPr>
      </w:pPr>
      <w:r>
        <w:rPr>
          <w:sz w:val="17"/>
        </w:rPr>
        <w:t>Прочие устанавливаются на отражающую плоскость, как показано на рисунке 1.1.</w:t>
      </w:r>
    </w:p>
    <w:p>
      <w:pPr>
        <w:pStyle w:val="ListParagraph"/>
        <w:numPr>
          <w:ilvl w:val="2"/>
          <w:numId w:val="14"/>
        </w:numPr>
        <w:tabs>
          <w:tab w:pos="1152" w:val="left" w:leader="none"/>
        </w:tabs>
        <w:spacing w:line="288" w:lineRule="auto" w:before="38" w:after="0"/>
        <w:ind w:left="638" w:right="7475" w:firstLine="18"/>
        <w:jc w:val="left"/>
        <w:rPr>
          <w:sz w:val="17"/>
        </w:rPr>
      </w:pPr>
      <w:r>
        <w:rPr>
          <w:sz w:val="17"/>
        </w:rPr>
        <w:t>Условия</w:t>
      </w:r>
      <w:r>
        <w:rPr>
          <w:spacing w:val="-11"/>
          <w:sz w:val="17"/>
        </w:rPr>
        <w:t> </w:t>
      </w:r>
      <w:r>
        <w:rPr>
          <w:sz w:val="17"/>
        </w:rPr>
        <w:t>работы Дополнение:</w:t>
      </w:r>
    </w:p>
    <w:p>
      <w:pPr>
        <w:spacing w:line="530" w:lineRule="auto" w:before="0"/>
        <w:ind w:left="134" w:right="1717" w:firstLine="513"/>
        <w:jc w:val="left"/>
        <w:rPr>
          <w:sz w:val="17"/>
        </w:rPr>
      </w:pPr>
      <w:r>
        <w:rPr/>
        <w:pict>
          <v:shape style="position:absolute;margin-left:69.550003pt;margin-top:36.972889pt;width:484.5pt;height:177.35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9"/>
                    <w:gridCol w:w="6246"/>
                  </w:tblGrid>
                  <w:tr>
                    <w:trPr>
                      <w:trHeight w:val="1280" w:hRule="atLeast"/>
                    </w:trPr>
                    <w:tc>
                      <w:tcPr>
                        <w:tcW w:w="3429" w:type="dxa"/>
                      </w:tcPr>
                      <w:p>
                        <w:pPr>
                          <w:pStyle w:val="TableParagraph"/>
                          <w:spacing w:before="78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Объект обработки и ориентация</w:t>
                        </w:r>
                      </w:p>
                    </w:tc>
                    <w:tc>
                      <w:tcPr>
                        <w:tcW w:w="6246" w:type="dxa"/>
                      </w:tcPr>
                      <w:p>
                        <w:pPr>
                          <w:pStyle w:val="TableParagraph"/>
                          <w:spacing w:line="242" w:lineRule="auto" w:before="78"/>
                          <w:ind w:left="103" w:firstLine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Используют горизонтальную пластину из мягкой стали длиной прибли­ зительно 150 мм. шириной на 5 мм менее толщины шлифовального кру­</w:t>
                        </w:r>
                      </w:p>
                      <w:p>
                        <w:pPr>
                          <w:pStyle w:val="TableParagraph"/>
                          <w:spacing w:line="179" w:lineRule="exact" w:before="54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га и толщиной (5 ± 0.5) мм.</w:t>
                        </w:r>
                      </w:p>
                      <w:p>
                        <w:pPr>
                          <w:pStyle w:val="TableParagraph"/>
                          <w:spacing w:line="179" w:lineRule="exact"/>
                          <w:ind w:left="112" w:hanging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Упор регулируют так. чтобы объект обработки был закреплен горизон­</w:t>
                        </w:r>
                      </w:p>
                      <w:p>
                        <w:pPr>
                          <w:pStyle w:val="TableParagraph"/>
                          <w:spacing w:line="190" w:lineRule="atLeast" w:before="2"/>
                          <w:ind w:left="112" w:right="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тально. Объект обработхи располагают так, чтобы использовалась сто­ рона пластины, образованная шириной и толщиной.</w:t>
                        </w:r>
                      </w:p>
                    </w:tc>
                  </w:tr>
                  <w:tr>
                    <w:trPr>
                      <w:trHeight w:val="1500" w:hRule="atLeast"/>
                    </w:trPr>
                    <w:tc>
                      <w:tcPr>
                        <w:tcW w:w="3429" w:type="dxa"/>
                      </w:tcPr>
                      <w:p>
                        <w:pPr>
                          <w:pStyle w:val="TableParagraph"/>
                          <w:spacing w:before="69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Усилие подачи</w:t>
                        </w:r>
                      </w:p>
                    </w:tc>
                    <w:tc>
                      <w:tcPr>
                        <w:tcW w:w="6246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03" w:right="136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Объект обработки прижимается к упору и кругу таким образом, чтобы свести к минимуму пюбые шумовые помехи, вызванные объектом обра­ ботки. Усилие подачи определяется с помощью шкалы и должно быть эвписвно.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12" w:right="134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 р и м е ч а н и е — Обычно приложенное усилие составляет ЮНв направлении круга и 30 Н в направлении упора.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3429" w:type="dxa"/>
                      </w:tcPr>
                      <w:p>
                        <w:pPr>
                          <w:pStyle w:val="TableParagraph"/>
                          <w:spacing w:before="42"/>
                          <w:ind w:left="1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Рабочий инструмент</w:t>
                        </w:r>
                      </w:p>
                    </w:tc>
                    <w:tc>
                      <w:tcPr>
                        <w:tcW w:w="6246" w:type="dxa"/>
                      </w:tcPr>
                      <w:p>
                        <w:pPr>
                          <w:pStyle w:val="TableParagraph"/>
                          <w:spacing w:line="254" w:lineRule="auto" w:before="51"/>
                          <w:ind w:left="103" w:right="132" w:firstLine="9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Используется новый шлифовальный круг, поставляемый с  машиной.  Если шлифовальный круг не поставляется с машиной, то используется круг, предназначенный для шлифования стали с зернистостью</w:t>
                        </w:r>
                        <w:r>
                          <w:rPr>
                            <w:spacing w:val="-2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F60.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Шлифовальные машины испытывают под нагрузкой в условиях, приведенных а таблице 1.101 Т а б л и ц а  1.101 — Условия испытания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647" w:right="0" w:firstLine="0"/>
        <w:jc w:val="left"/>
        <w:rPr>
          <w:sz w:val="17"/>
        </w:rPr>
      </w:pPr>
      <w:r>
        <w:rPr>
          <w:sz w:val="17"/>
        </w:rPr>
        <w:t>1.3 вибрация</w:t>
      </w:r>
    </w:p>
    <w:p>
      <w:pPr>
        <w:spacing w:before="92"/>
        <w:ind w:left="637" w:right="0" w:firstLine="0"/>
        <w:jc w:val="left"/>
        <w:rPr>
          <w:sz w:val="17"/>
        </w:rPr>
      </w:pPr>
      <w:r>
        <w:rPr>
          <w:sz w:val="17"/>
        </w:rPr>
        <w:t>Соответствующий раздел IEC 62641*1 не применяют.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142" w:right="0" w:firstLine="0"/>
        <w:jc w:val="left"/>
        <w:rPr>
          <w:b/>
          <w:sz w:val="18"/>
        </w:rPr>
      </w:pPr>
      <w:r>
        <w:rPr>
          <w:b/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ind w:right="223"/>
        <w:jc w:val="right"/>
      </w:pPr>
      <w:r>
        <w:rPr/>
        <w:t>ГОСТ IEC 62841*3*4—2016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131" w:right="4136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97" w:lineRule="auto" w:before="1"/>
        <w:ind w:left="2024" w:right="2019"/>
        <w:jc w:val="center"/>
      </w:pPr>
      <w:r>
        <w:rPr/>
        <w:t>Сведения о соответствии ссылочных международных стандартов межгосударственным стандартам</w:t>
      </w:r>
    </w:p>
    <w:p>
      <w:pPr>
        <w:pStyle w:val="BodyText"/>
        <w:spacing w:before="8"/>
        <w:rPr>
          <w:sz w:val="10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 а б л и ц а 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2376"/>
        <w:gridCol w:w="4266"/>
      </w:tblGrid>
      <w:tr>
        <w:trPr>
          <w:trHeight w:val="680" w:hRule="atLeast"/>
        </w:trPr>
        <w:tc>
          <w:tcPr>
            <w:tcW w:w="3015" w:type="dxa"/>
          </w:tcPr>
          <w:p>
            <w:pPr>
              <w:pStyle w:val="TableParagraph"/>
              <w:spacing w:line="254" w:lineRule="auto" w:before="123"/>
              <w:ind w:left="406" w:right="388" w:firstLine="83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2376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72" w:right="287"/>
              <w:jc w:val="center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4266" w:type="dxa"/>
          </w:tcPr>
          <w:p>
            <w:pPr>
              <w:pStyle w:val="TableParagraph"/>
              <w:spacing w:line="232" w:lineRule="auto" w:before="138"/>
              <w:ind w:left="844" w:right="135" w:hanging="707"/>
              <w:rPr>
                <w:sz w:val="17"/>
              </w:rPr>
            </w:pPr>
            <w:r>
              <w:rPr>
                <w:sz w:val="17"/>
              </w:rPr>
              <w:t>Обозначение и на именование соответствующего межгосударственного стандарта</w:t>
            </w:r>
          </w:p>
        </w:tc>
      </w:tr>
      <w:tr>
        <w:trPr>
          <w:trHeight w:val="920" w:hRule="atLeast"/>
        </w:trPr>
        <w:tc>
          <w:tcPr>
            <w:tcW w:w="3015" w:type="dxa"/>
          </w:tcPr>
          <w:p>
            <w:pPr>
              <w:pStyle w:val="TableParagraph"/>
              <w:spacing w:before="96"/>
              <w:ind w:left="121"/>
              <w:rPr>
                <w:sz w:val="17"/>
              </w:rPr>
            </w:pPr>
            <w:r>
              <w:rPr>
                <w:sz w:val="17"/>
              </w:rPr>
              <w:t>IEC 62641*1:2014</w:t>
            </w:r>
          </w:p>
        </w:tc>
        <w:tc>
          <w:tcPr>
            <w:tcW w:w="2376" w:type="dxa"/>
          </w:tcPr>
          <w:p>
            <w:pPr>
              <w:pStyle w:val="TableParagraph"/>
              <w:spacing w:before="87"/>
              <w:ind w:left="272" w:right="272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4266" w:type="dxa"/>
          </w:tcPr>
          <w:p>
            <w:pPr>
              <w:pStyle w:val="TableParagraph"/>
              <w:spacing w:line="242" w:lineRule="auto" w:before="96"/>
              <w:ind w:left="112" w:right="134"/>
              <w:jc w:val="both"/>
              <w:rPr>
                <w:sz w:val="17"/>
              </w:rPr>
            </w:pPr>
            <w:r>
              <w:rPr>
                <w:sz w:val="17"/>
              </w:rPr>
              <w:t>ГОСТ IEC 62641-1—2014 «Машины ручные, пе­ реносные и седово-огородные электрические. Безопасность и методы испытаний. Часть 1. Общие требования»</w:t>
            </w:r>
          </w:p>
        </w:tc>
      </w:tr>
      <w:tr>
        <w:trPr>
          <w:trHeight w:val="360" w:hRule="atLeast"/>
        </w:trPr>
        <w:tc>
          <w:tcPr>
            <w:tcW w:w="3015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ISO 603*4:1999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righ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266" w:type="dxa"/>
          </w:tcPr>
          <w:p>
            <w:pPr>
              <w:pStyle w:val="TableParagraph"/>
              <w:spacing w:before="33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301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ISO 7010:2011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righ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4266" w:type="dxa"/>
          </w:tcPr>
          <w:p>
            <w:pPr>
              <w:pStyle w:val="TableParagraph"/>
              <w:spacing w:before="15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580" w:hRule="atLeast"/>
        </w:trPr>
        <w:tc>
          <w:tcPr>
            <w:tcW w:w="965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2" w:lineRule="auto" w:before="87"/>
              <w:ind w:left="121" w:right="715" w:firstLine="287"/>
              <w:rPr>
                <w:sz w:val="17"/>
              </w:rPr>
            </w:pPr>
            <w:r>
              <w:rPr>
                <w:sz w:val="17"/>
              </w:rPr>
              <w:t>* Соответствующий межгосударственный стандарт отсутствует. До его принятий рекомендуется использо­ вать перевод не русский язык данного международного стандарте.</w:t>
            </w:r>
          </w:p>
        </w:tc>
      </w:tr>
      <w:tr>
        <w:trPr>
          <w:trHeight w:val="760" w:hRule="atLeast"/>
        </w:trPr>
        <w:tc>
          <w:tcPr>
            <w:tcW w:w="9657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106"/>
              <w:ind w:left="121" w:right="45" w:firstLine="287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использовано следующее условное обозначение степени соот­ ветствия стандарта: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8" w:val="left" w:leader="none"/>
              </w:tabs>
              <w:spacing w:line="240" w:lineRule="auto" w:before="0" w:after="0"/>
              <w:ind w:left="227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ЮТ— идентичный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стандарт.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126" w:firstLine="0"/>
        <w:jc w:val="right"/>
        <w:rPr>
          <w:b/>
          <w:sz w:val="18"/>
        </w:rPr>
      </w:pPr>
      <w:r>
        <w:rPr>
          <w:b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2"/>
        <w:ind w:left="162"/>
      </w:pPr>
      <w:r>
        <w:rPr/>
        <w:t>ГОСТ IEC 62841 •3*4—2016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4"/>
        <w:ind w:left="117" w:right="80"/>
        <w:jc w:val="center"/>
      </w:pPr>
      <w:r>
        <w:rPr/>
        <w:t>Библиография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667" w:right="0" w:firstLine="0"/>
        <w:jc w:val="left"/>
        <w:rPr>
          <w:sz w:val="17"/>
        </w:rPr>
      </w:pPr>
      <w:r>
        <w:rPr>
          <w:sz w:val="17"/>
        </w:rPr>
        <w:t>Применяют соответствующий рвздел IEC 62841-1,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5061" w:val="left" w:leader="none"/>
          <w:tab w:pos="9309" w:val="left" w:leader="none"/>
        </w:tabs>
        <w:ind w:left="12"/>
        <w:jc w:val="center"/>
      </w:pPr>
      <w:r>
        <w:rPr/>
        <w:t>УДК</w:t>
      </w:r>
      <w:r>
        <w:rPr>
          <w:spacing w:val="-2"/>
        </w:rPr>
        <w:t> </w:t>
      </w:r>
      <w:r>
        <w:rPr/>
        <w:t>621.869:669.01:006.354</w:t>
        <w:tab/>
        <w:t>МКС</w:t>
      </w:r>
      <w:r>
        <w:rPr>
          <w:spacing w:val="-1"/>
        </w:rPr>
        <w:t> </w:t>
      </w:r>
      <w:r>
        <w:rPr/>
        <w:t>25.140.20</w:t>
        <w:tab/>
        <w:t>ЮТ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154" w:right="109"/>
      </w:pPr>
      <w:r>
        <w:rPr/>
        <w:t>Ключевые слова: машины ручные, переносные и садово-огородные электрические, переносные шли* фоеально-эаточные машины, безопасность, испытания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117" w:right="122" w:firstLine="0"/>
        <w:jc w:val="center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Н.Г. Копылова</w:t>
      </w:r>
    </w:p>
    <w:p>
      <w:pPr>
        <w:spacing w:before="54"/>
        <w:ind w:left="117" w:right="122" w:firstLine="0"/>
        <w:jc w:val="center"/>
        <w:rPr>
          <w:i/>
          <w:sz w:val="14"/>
        </w:rPr>
      </w:pPr>
      <w:r>
        <w:rPr>
          <w:sz w:val="14"/>
        </w:rPr>
        <w:t>Технический редактор </w:t>
      </w:r>
      <w:r>
        <w:rPr>
          <w:i/>
          <w:sz w:val="14"/>
        </w:rPr>
        <w:t>В. Н. Прусакова</w:t>
      </w:r>
    </w:p>
    <w:p>
      <w:pPr>
        <w:spacing w:line="321" w:lineRule="auto" w:before="36"/>
        <w:ind w:left="3575" w:right="3552" w:firstLine="551"/>
        <w:jc w:val="left"/>
        <w:rPr>
          <w:i/>
          <w:sz w:val="14"/>
        </w:rPr>
      </w:pPr>
      <w:r>
        <w:rPr>
          <w:sz w:val="14"/>
        </w:rPr>
        <w:t>Корректор О-в. Лазарева Компьютерная верстка </w:t>
      </w:r>
      <w:r>
        <w:rPr>
          <w:i/>
          <w:sz w:val="14"/>
        </w:rPr>
        <w:t>А.Н. Золотаревой</w:t>
      </w:r>
    </w:p>
    <w:p>
      <w:pPr>
        <w:pStyle w:val="BodyText"/>
        <w:spacing w:before="5"/>
        <w:rPr>
          <w:i/>
          <w:sz w:val="20"/>
        </w:rPr>
      </w:pPr>
    </w:p>
    <w:p>
      <w:pPr>
        <w:spacing w:line="348" w:lineRule="auto" w:before="0"/>
        <w:ind w:left="2583" w:right="2113" w:hanging="1476"/>
        <w:jc w:val="left"/>
        <w:rPr>
          <w:sz w:val="14"/>
        </w:rPr>
      </w:pPr>
      <w:r>
        <w:rPr>
          <w:sz w:val="14"/>
        </w:rPr>
        <w:t>Сдано в набор 20.03.2017. Подписано я печать 22.04.2017. Формат 6 0 . 6 4 Г а р н и т у р а Ариел Усп. печ. л. 2.79. Уч.-иэд. п. 2.62. Тирах 28 из. Зак. 544</w:t>
      </w:r>
    </w:p>
    <w:p>
      <w:pPr>
        <w:spacing w:line="128" w:lineRule="exact" w:before="0"/>
        <w:ind w:left="1584" w:right="0" w:hanging="9"/>
        <w:jc w:val="left"/>
        <w:rPr>
          <w:sz w:val="14"/>
        </w:rPr>
      </w:pPr>
      <w:r>
        <w:rPr>
          <w:sz w:val="14"/>
        </w:rPr>
        <w:t>Подготовлено па основе электронной версии, предоставленной разработчиком стандарта</w:t>
      </w:r>
    </w:p>
    <w:p>
      <w:pPr>
        <w:pStyle w:val="BodyText"/>
        <w:rPr>
          <w:sz w:val="22"/>
        </w:rPr>
      </w:pPr>
    </w:p>
    <w:p>
      <w:pPr>
        <w:spacing w:before="0"/>
        <w:ind w:left="1584" w:right="0" w:firstLine="0"/>
        <w:jc w:val="left"/>
        <w:rPr>
          <w:sz w:val="14"/>
        </w:rPr>
      </w:pPr>
      <w:r>
        <w:rPr>
          <w:sz w:val="14"/>
        </w:rPr>
        <w:t>Издано и отпечатано во ФГУП «СТАНДАРТИНФОРМ». 123905 Москва, Гранатный пер., 4.</w:t>
      </w:r>
    </w:p>
    <w:p>
      <w:pPr>
        <w:tabs>
          <w:tab w:pos="1863" w:val="left" w:leader="none"/>
        </w:tabs>
        <w:spacing w:before="36"/>
        <w:ind w:left="0" w:right="161" w:firstLine="0"/>
        <w:jc w:val="center"/>
        <w:rPr>
          <w:sz w:val="14"/>
        </w:rPr>
      </w:pPr>
      <w:hyperlink r:id="rId19">
        <w:r>
          <w:rPr>
            <w:sz w:val="14"/>
          </w:rPr>
          <w:t>www.90stinfo.1u</w:t>
        </w:r>
      </w:hyperlink>
      <w:r>
        <w:rPr>
          <w:sz w:val="14"/>
        </w:rPr>
        <w:tab/>
      </w:r>
      <w:hyperlink r:id="rId20">
        <w:r>
          <w:rPr>
            <w:sz w:val="14"/>
          </w:rPr>
          <w:t>info@goslinfo.ru</w:t>
        </w:r>
      </w:hyperlink>
    </w:p>
    <w:sectPr>
      <w:footerReference w:type="default" r:id="rId18"/>
      <w:pgSz w:w="11900" w:h="16840"/>
      <w:pgMar w:footer="523" w:header="520" w:top="720" w:bottom="720" w:left="12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60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60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374001pt;margin-top:805.856873pt;width:28.1pt;height:12.65pt;mso-position-horizontal-relative:page;mso-position-vertical-relative:page;z-index:-607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234001pt;margin-top:26.405928pt;width:28.1pt;height:12.65pt;mso-position-horizontal-relative:page;mso-position-vertical-relative:page;z-index:-609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0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60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•"/>
      <w:lvlJc w:val="left"/>
      <w:pPr>
        <w:ind w:left="227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62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5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3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6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8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1" w:hanging="107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637" w:hanging="48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7" w:hanging="487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637" w:hanging="487"/>
        <w:jc w:val="left"/>
      </w:pPr>
      <w:rPr>
        <w:rFonts w:hint="default" w:ascii="Arial" w:hAnsi="Arial" w:eastAsia="Arial" w:cs="Arial"/>
        <w:spacing w:val="-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424" w:hanging="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487"/>
      </w:pPr>
      <w:rPr>
        <w:rFonts w:hint="default"/>
      </w:rPr>
    </w:lvl>
  </w:abstractNum>
  <w:abstractNum w:abstractNumId="12">
    <w:multiLevelType w:val="hybridMultilevel"/>
    <w:lvl w:ilvl="0">
      <w:start w:val="20"/>
      <w:numFmt w:val="decimal"/>
      <w:lvlText w:val="%1"/>
      <w:lvlJc w:val="left"/>
      <w:pPr>
        <w:ind w:left="1422" w:hanging="776"/>
        <w:jc w:val="left"/>
      </w:pPr>
      <w:rPr>
        <w:rFonts w:hint="default"/>
      </w:rPr>
    </w:lvl>
    <w:lvl w:ilvl="1">
      <w:start w:val="101"/>
      <w:numFmt w:val="decimal"/>
      <w:lvlText w:val="%1.%2"/>
      <w:lvlJc w:val="left"/>
      <w:pPr>
        <w:ind w:left="1422" w:hanging="77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3120" w:hanging="7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0" w:hanging="7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0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0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0" w:hanging="776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87" w:hanging="171"/>
      </w:pPr>
      <w:rPr>
        <w:rFonts w:hint="default" w:ascii="Arial" w:hAnsi="Arial" w:eastAsia="Arial" w:cs="Arial"/>
        <w:i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8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7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6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3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2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1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9" w:hanging="171"/>
      </w:pPr>
      <w:rPr>
        <w:rFonts w:hint="default"/>
      </w:rPr>
    </w:lvl>
  </w:abstractNum>
  <w:abstractNum w:abstractNumId="10">
    <w:multiLevelType w:val="hybridMultilevel"/>
    <w:lvl w:ilvl="0">
      <w:start w:val="0"/>
      <w:numFmt w:val="decimal"/>
      <w:lvlText w:val="%1"/>
      <w:lvlJc w:val="left"/>
      <w:pPr>
        <w:ind w:left="434" w:hanging="31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4" w:hanging="3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820" w:hanging="171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837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2" w:hanging="171"/>
      </w:pPr>
      <w:rPr>
        <w:rFonts w:hint="default"/>
      </w:rPr>
    </w:lvl>
  </w:abstractNum>
  <w:abstractNum w:abstractNumId="9">
    <w:multiLevelType w:val="hybridMultilevel"/>
    <w:lvl w:ilvl="0">
      <w:start w:val="19"/>
      <w:numFmt w:val="decimal"/>
      <w:lvlText w:val="%1"/>
      <w:lvlJc w:val="left"/>
      <w:pPr>
        <w:ind w:left="1403" w:hanging="748"/>
        <w:jc w:val="left"/>
      </w:pPr>
      <w:rPr>
        <w:rFonts w:hint="default"/>
      </w:rPr>
    </w:lvl>
    <w:lvl w:ilvl="1">
      <w:start w:val="101"/>
      <w:numFmt w:val="decimal"/>
      <w:lvlText w:val="%1.%2"/>
      <w:lvlJc w:val="left"/>
      <w:pPr>
        <w:ind w:left="1403" w:hanging="74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3104" w:hanging="7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6" w:hanging="7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8" w:hanging="7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7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7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4" w:hanging="7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6" w:hanging="748"/>
      </w:pPr>
      <w:rPr>
        <w:rFonts w:hint="default"/>
      </w:rPr>
    </w:lvl>
  </w:abstractNum>
  <w:abstractNum w:abstractNumId="8">
    <w:multiLevelType w:val="hybridMultilevel"/>
    <w:lvl w:ilvl="0">
      <w:start w:val="19"/>
      <w:numFmt w:val="decimal"/>
      <w:lvlText w:val="%1"/>
      <w:lvlJc w:val="left"/>
      <w:pPr>
        <w:ind w:left="1160" w:hanging="50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0" w:hanging="50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133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6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3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6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505"/>
      </w:pPr>
      <w:rPr>
        <w:rFonts w:hint="default"/>
      </w:rPr>
    </w:lvl>
  </w:abstractNum>
  <w:abstractNum w:abstractNumId="7">
    <w:multiLevelType w:val="hybridMultilevel"/>
    <w:lvl w:ilvl="0">
      <w:start w:val="101"/>
      <w:numFmt w:val="decimal"/>
      <w:lvlText w:val="%1)"/>
      <w:lvlJc w:val="left"/>
      <w:pPr>
        <w:ind w:left="136" w:hanging="51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5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5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5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5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5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5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5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513"/>
      </w:pPr>
      <w:rPr>
        <w:rFonts w:hint="default"/>
      </w:rPr>
    </w:lvl>
  </w:abstractNum>
  <w:abstractNum w:abstractNumId="6">
    <w:multiLevelType w:val="hybridMultilevel"/>
    <w:lvl w:ilvl="0">
      <w:start w:val="101"/>
      <w:numFmt w:val="decimal"/>
      <w:lvlText w:val="%1)"/>
      <w:lvlJc w:val="left"/>
      <w:pPr>
        <w:ind w:left="136" w:hanging="58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582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8" w:hanging="402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6" w:hanging="4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02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*"/>
      <w:lvlJc w:val="left"/>
      <w:pPr>
        <w:ind w:left="114" w:hanging="19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190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1013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3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01"/>
      <w:numFmt w:val="decimal"/>
      <w:lvlText w:val="%1.%2.%3"/>
      <w:lvlJc w:val="left"/>
      <w:pPr>
        <w:ind w:left="1539" w:hanging="89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512" w:hanging="8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5" w:hanging="8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7" w:hanging="8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0" w:hanging="8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2" w:hanging="8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5" w:hanging="89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01"/>
      <w:numFmt w:val="decimal"/>
      <w:lvlText w:val="%1.%2"/>
      <w:lvlJc w:val="left"/>
      <w:pPr>
        <w:ind w:left="136" w:hanging="69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920" w:hanging="6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7" w:hanging="6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5" w:hanging="6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2" w:hanging="6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10" w:hanging="6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7" w:hanging="6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5" w:hanging="69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8" w:hanging="20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36" w:hanging="203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800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62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25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87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50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12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5" w:hanging="20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2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27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455" w:hanging="342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52" w:hanging="396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36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footer" Target="footer2.xml"/><Relationship Id="rId19" Type="http://schemas.openxmlformats.org/officeDocument/2006/relationships/hyperlink" Target="http://www.90stinfo.1u/" TargetMode="External"/><Relationship Id="rId20" Type="http://schemas.openxmlformats.org/officeDocument/2006/relationships/hyperlink" Target="mailto:info@goslinfo.ru" TargetMode="External"/><Relationship Id="rId2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2018-10-18T14:15:41Z</dcterms:created>
  <dcterms:modified xsi:type="dcterms:W3CDTF">2018-10-18T14:15:41Z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2017-05-28T00:00:00Z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2018-10-18T00:00:00Z</vt:filetime>
  </property>
</Properties>
</file>