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118" w:right="0" w:firstLine="0"/>
        <w:jc w:val="left"/>
        <w:rPr>
          <w:sz w:val="19"/>
        </w:rPr>
      </w:pPr>
      <w:r>
        <w:rPr/>
        <w:pict>
          <v:group style="position:absolute;margin-left:0pt;margin-top:.000024pt;width:594.9pt;height:842.4pt;mso-position-horizontal-relative:page;mso-position-vertical-relative:page;z-index:-37000" coordorigin="0,0" coordsize="11898,16848">
            <v:shape style="position:absolute;left:0;top:0;width:11898;height:16848" type="#_x0000_t75" stroked="false">
              <v:imagedata r:id="rId5" o:title=""/>
            </v:shape>
            <v:shape style="position:absolute;left:1053;top:3573;width:2295;height:1485" type="#_x0000_t75" stroked="false">
              <v:imagedata r:id="rId6" o:title=""/>
            </v:shape>
            <v:shape style="position:absolute;left:4653;top:14301;width:801;height:675" type="#_x0000_t75" stroked="false">
              <v:imagedata r:id="rId7" o:title=""/>
            </v:shape>
            <w10:wrap type="none"/>
          </v:group>
        </w:pict>
      </w:r>
      <w:r>
        <w:rPr>
          <w:color w:val="0000FF"/>
          <w:spacing w:val="-10"/>
          <w:sz w:val="19"/>
          <w:u w:val="single" w:color="0000FF"/>
        </w:rPr>
        <w:t>Elec</w:t>
      </w:r>
      <w:r>
        <w:rPr>
          <w:color w:val="0000FF"/>
          <w:spacing w:val="-10"/>
          <w:sz w:val="19"/>
        </w:rPr>
        <w:t>.ru</w:t>
      </w:r>
    </w:p>
    <w:p>
      <w:pPr>
        <w:spacing w:before="108"/>
        <w:ind w:left="11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8" w:right="0" w:firstLine="0"/>
        <w:jc w:val="left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7.300003pt;margin-top:-702.112122pt;width:438.75pt;height:647.950pt;mso-position-horizontal-relative:page;mso-position-vertical-relative:paragraph;z-index:-3702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585" w:firstLine="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ФЕДЕРАЛЬНОЕ АГЕНТСТВО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ind w:right="590"/>
                    <w:jc w:val="center"/>
                  </w:pPr>
                  <w:r>
                    <w:rPr/>
                    <w:t>ПО ТЕХНИЧЕСКОМУ РЕГУЛИРОВАНИЮ  И МЕТРОЛОГИИ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tabs>
                      <w:tab w:pos="6443" w:val="left" w:leader="none"/>
                    </w:tabs>
                    <w:spacing w:line="381" w:lineRule="exact" w:before="142"/>
                    <w:ind w:left="2492" w:right="0" w:firstLine="0"/>
                    <w:jc w:val="center"/>
                    <w:rPr>
                      <w:sz w:val="38"/>
                    </w:rPr>
                  </w:pPr>
                  <w:r>
                    <w:rPr>
                      <w:b/>
                      <w:sz w:val="24"/>
                    </w:rPr>
                    <w:t>Н А Ц И О Н А Л Ь Н</w:t>
                  </w:r>
                  <w:r>
                    <w:rPr>
                      <w:b/>
                      <w:spacing w:val="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Ы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М</w:t>
                    <w:tab/>
                  </w:r>
                  <w:r>
                    <w:rPr>
                      <w:spacing w:val="5"/>
                      <w:position w:val="-12"/>
                      <w:sz w:val="38"/>
                    </w:rPr>
                    <w:t>ГОСТ </w:t>
                  </w:r>
                  <w:r>
                    <w:rPr>
                      <w:position w:val="-12"/>
                      <w:sz w:val="38"/>
                    </w:rPr>
                    <w:t>Р м э</w:t>
                  </w:r>
                  <w:r>
                    <w:rPr>
                      <w:spacing w:val="-8"/>
                      <w:position w:val="-12"/>
                      <w:sz w:val="38"/>
                    </w:rPr>
                    <w:t> </w:t>
                  </w:r>
                  <w:r>
                    <w:rPr>
                      <w:position w:val="-12"/>
                      <w:sz w:val="38"/>
                    </w:rPr>
                    <w:t>к</w:t>
                  </w:r>
                </w:p>
                <w:p>
                  <w:pPr>
                    <w:spacing w:line="124" w:lineRule="exact" w:before="0"/>
                    <w:ind w:left="0" w:right="87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 Т А Н Д А Р Т</w:t>
                  </w:r>
                </w:p>
                <w:p>
                  <w:pPr>
                    <w:tabs>
                      <w:tab w:pos="6380" w:val="left" w:leader="none"/>
                    </w:tabs>
                    <w:spacing w:line="383" w:lineRule="exact" w:before="0"/>
                    <w:ind w:left="2790" w:right="0" w:firstLine="0"/>
                    <w:jc w:val="left"/>
                    <w:rPr>
                      <w:sz w:val="14"/>
                    </w:rPr>
                  </w:pPr>
                  <w:r>
                    <w:rPr>
                      <w:b/>
                      <w:position w:val="-4"/>
                      <w:sz w:val="24"/>
                    </w:rPr>
                    <w:t>Р О</w:t>
                  </w:r>
                  <w:r>
                    <w:rPr>
                      <w:b/>
                      <w:spacing w:val="-1"/>
                      <w:position w:val="-4"/>
                      <w:sz w:val="24"/>
                    </w:rPr>
                    <w:t> </w:t>
                  </w:r>
                  <w:r>
                    <w:rPr>
                      <w:b/>
                      <w:position w:val="-4"/>
                      <w:sz w:val="24"/>
                    </w:rPr>
                    <w:t>С</w:t>
                  </w:r>
                  <w:r>
                    <w:rPr>
                      <w:b/>
                      <w:spacing w:val="0"/>
                      <w:position w:val="-4"/>
                      <w:sz w:val="24"/>
                    </w:rPr>
                    <w:t> </w:t>
                  </w:r>
                  <w:r>
                    <w:rPr>
                      <w:b/>
                      <w:position w:val="-4"/>
                      <w:sz w:val="24"/>
                    </w:rPr>
                    <w:t>С</w:t>
                  </w:r>
                  <w:r>
                    <w:rPr>
                      <w:b/>
                      <w:spacing w:val="0"/>
                      <w:position w:val="-4"/>
                      <w:sz w:val="24"/>
                    </w:rPr>
                    <w:t> </w:t>
                  </w:r>
                  <w:r>
                    <w:rPr>
                      <w:b/>
                      <w:position w:val="-4"/>
                      <w:sz w:val="24"/>
                    </w:rPr>
                    <w:t>И</w:t>
                  </w:r>
                  <w:r>
                    <w:rPr>
                      <w:b/>
                      <w:spacing w:val="0"/>
                      <w:position w:val="-4"/>
                      <w:sz w:val="24"/>
                    </w:rPr>
                    <w:t> </w:t>
                  </w:r>
                  <w:r>
                    <w:rPr>
                      <w:b/>
                      <w:position w:val="-4"/>
                      <w:sz w:val="24"/>
                    </w:rPr>
                    <w:t>Й С</w:t>
                  </w:r>
                  <w:r>
                    <w:rPr>
                      <w:b/>
                      <w:spacing w:val="0"/>
                      <w:position w:val="-4"/>
                      <w:sz w:val="24"/>
                    </w:rPr>
                    <w:t> </w:t>
                  </w:r>
                  <w:r>
                    <w:rPr>
                      <w:b/>
                      <w:position w:val="-4"/>
                      <w:sz w:val="24"/>
                    </w:rPr>
                    <w:t>К</w:t>
                  </w:r>
                  <w:r>
                    <w:rPr>
                      <w:b/>
                      <w:spacing w:val="0"/>
                      <w:position w:val="-4"/>
                      <w:sz w:val="24"/>
                    </w:rPr>
                    <w:t> </w:t>
                  </w:r>
                  <w:r>
                    <w:rPr>
                      <w:b/>
                      <w:position w:val="-4"/>
                      <w:sz w:val="24"/>
                    </w:rPr>
                    <w:t>О Й</w:t>
                  </w:r>
                  <w:r>
                    <w:rPr>
                      <w:rFonts w:ascii="Times New Roman" w:hAnsi="Times New Roman"/>
                      <w:sz w:val="46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spacing w:val="-6"/>
                      <w:sz w:val="46"/>
                    </w:rPr>
                    <w:t>6</w:t>
                  </w:r>
                  <w:r>
                    <w:rPr>
                      <w:rFonts w:ascii="Times New Roman" w:hAnsi="Times New Roman"/>
                      <w:spacing w:val="-7"/>
                      <w:sz w:val="46"/>
                    </w:rPr>
                    <w:t>079</w:t>
                  </w:r>
                  <w:r>
                    <w:rPr>
                      <w:rFonts w:ascii="Times New Roman" w:hAnsi="Times New Roman"/>
                      <w:spacing w:val="-8"/>
                      <w:sz w:val="46"/>
                    </w:rPr>
                    <w:t>3</w:t>
                  </w:r>
                  <w:r>
                    <w:rPr>
                      <w:sz w:val="14"/>
                    </w:rPr>
                    <w:t>-  </w:t>
                  </w:r>
                  <w:r>
                    <w:rPr>
                      <w:spacing w:val="-11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32"/>
                      <w:sz w:val="46"/>
                    </w:rPr>
                    <w:t>1</w:t>
                  </w:r>
                  <w:r>
                    <w:rPr>
                      <w:sz w:val="14"/>
                    </w:rPr>
                    <w:t>-  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spacing w:val="-19"/>
                      <w:sz w:val="46"/>
                    </w:rPr>
                    <w:t>46</w:t>
                  </w:r>
                  <w:r>
                    <w:rPr>
                      <w:sz w:val="14"/>
                    </w:rPr>
                    <w:t>—</w:t>
                  </w:r>
                </w:p>
                <w:p>
                  <w:pPr>
                    <w:tabs>
                      <w:tab w:pos="6416" w:val="left" w:leader="none"/>
                    </w:tabs>
                    <w:spacing w:line="478" w:lineRule="exact" w:before="0"/>
                    <w:ind w:left="2907" w:right="0" w:firstLine="0"/>
                    <w:jc w:val="left"/>
                    <w:rPr>
                      <w:rFonts w:ascii="Times New Roman" w:hAnsi="Times New Roman"/>
                      <w:sz w:val="46"/>
                    </w:rPr>
                  </w:pPr>
                  <w:r>
                    <w:rPr>
                      <w:b/>
                      <w:sz w:val="24"/>
                    </w:rPr>
                    <w:t>Ф Е Д Е Р А Ц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  <w:tab/>
                  </w:r>
                  <w:r>
                    <w:rPr>
                      <w:rFonts w:ascii="Times New Roman" w:hAnsi="Times New Roman"/>
                      <w:spacing w:val="-27"/>
                      <w:position w:val="-4"/>
                      <w:sz w:val="46"/>
                    </w:rPr>
                    <w:t>2014</w:t>
                  </w: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56"/>
                    </w:rPr>
                  </w:pPr>
                </w:p>
                <w:p>
                  <w:pPr>
                    <w:spacing w:before="0"/>
                    <w:ind w:left="0" w:right="630" w:firstLine="0"/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ВОЛОКНА ОПТИЧЕСКИЕ</w:t>
                  </w:r>
                </w:p>
                <w:p>
                  <w:pPr>
                    <w:tabs>
                      <w:tab w:pos="1268" w:val="left" w:leader="none"/>
                    </w:tabs>
                    <w:spacing w:before="215"/>
                    <w:ind w:left="0" w:right="609" w:firstLine="0"/>
                    <w:jc w:val="center"/>
                    <w:rPr>
                      <w:sz w:val="26"/>
                    </w:rPr>
                  </w:pPr>
                  <w:r>
                    <w:rPr>
                      <w:spacing w:val="5"/>
                      <w:sz w:val="26"/>
                    </w:rPr>
                    <w:t>Ч </w:t>
                  </w:r>
                  <w:r>
                    <w:rPr>
                      <w:sz w:val="26"/>
                    </w:rPr>
                    <w:t>а </w:t>
                  </w:r>
                  <w:r>
                    <w:rPr>
                      <w:spacing w:val="5"/>
                      <w:sz w:val="26"/>
                    </w:rPr>
                    <w:t>с</w:t>
                  </w:r>
                  <w:r>
                    <w:rPr>
                      <w:spacing w:val="3"/>
                      <w:sz w:val="26"/>
                    </w:rPr>
                    <w:t> </w:t>
                  </w:r>
                  <w:r>
                    <w:rPr>
                      <w:spacing w:val="5"/>
                      <w:sz w:val="26"/>
                    </w:rPr>
                    <w:t>т</w:t>
                  </w:r>
                  <w:r>
                    <w:rPr>
                      <w:sz w:val="26"/>
                    </w:rPr>
                    <w:t> ь</w:t>
                    <w:tab/>
                  </w:r>
                  <w:r>
                    <w:rPr>
                      <w:spacing w:val="3"/>
                      <w:sz w:val="26"/>
                    </w:rPr>
                    <w:t>1-46</w:t>
                  </w:r>
                </w:p>
                <w:p>
                  <w:pPr>
                    <w:spacing w:before="56"/>
                    <w:ind w:left="-1" w:right="592" w:firstLine="0"/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Методы измерений и проведение</w:t>
                  </w:r>
                  <w:r>
                    <w:rPr>
                      <w:spacing w:val="88"/>
                      <w:sz w:val="38"/>
                    </w:rPr>
                    <w:t> </w:t>
                  </w:r>
                  <w:r>
                    <w:rPr>
                      <w:sz w:val="38"/>
                    </w:rPr>
                    <w:t>испытаний.</w:t>
                  </w:r>
                </w:p>
                <w:p>
                  <w:pPr>
                    <w:spacing w:line="276" w:lineRule="auto" w:before="49"/>
                    <w:ind w:left="0" w:right="586" w:firstLine="0"/>
                    <w:jc w:val="center"/>
                    <w:rPr>
                      <w:sz w:val="38"/>
                    </w:rPr>
                  </w:pPr>
                  <w:r>
                    <w:rPr>
                      <w:spacing w:val="1"/>
                      <w:sz w:val="38"/>
                    </w:rPr>
                    <w:t>Контроль </w:t>
                  </w:r>
                  <w:r>
                    <w:rPr>
                      <w:sz w:val="38"/>
                    </w:rPr>
                    <w:t>изменений коэффициента </w:t>
                  </w:r>
                  <w:r>
                    <w:rPr>
                      <w:spacing w:val="3"/>
                      <w:sz w:val="38"/>
                    </w:rPr>
                    <w:t>оптического</w:t>
                  </w:r>
                  <w:r>
                    <w:rPr>
                      <w:spacing w:val="66"/>
                      <w:sz w:val="38"/>
                    </w:rPr>
                    <w:t> </w:t>
                  </w:r>
                  <w:r>
                    <w:rPr>
                      <w:sz w:val="38"/>
                    </w:rPr>
                    <w:t>пропускания</w:t>
                  </w:r>
                </w:p>
                <w:p>
                  <w:pPr>
                    <w:spacing w:before="350"/>
                    <w:ind w:left="0" w:right="56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IEC 60793-1-46:2001</w:t>
                  </w:r>
                </w:p>
                <w:p>
                  <w:pPr>
                    <w:spacing w:line="280" w:lineRule="auto" w:before="29"/>
                    <w:ind w:left="1458" w:right="1628" w:firstLine="116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Optical fibres — Part 1-46: Measurement methods and test procedures —</w:t>
                  </w:r>
                </w:p>
                <w:p>
                  <w:pPr>
                    <w:spacing w:line="266" w:lineRule="auto" w:before="20"/>
                    <w:ind w:left="1433" w:right="197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Monitoring of changes in optical transmittance (IDT)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63"/>
                    <w:ind w:right="588"/>
                    <w:jc w:val="center"/>
                  </w:pPr>
                  <w:r>
                    <w:rPr/>
                    <w:t>Издание официальное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line="254" w:lineRule="auto"/>
                    <w:ind w:left="3941" w:right="3214" w:firstLine="7"/>
                    <w:jc w:val="center"/>
                  </w:pPr>
                  <w:r>
                    <w:rPr/>
                    <w:t>Москва Стакдартинформ 2015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20" w:bottom="280" w:left="1240" w:right="1320"/>
          <w:cols w:num="2" w:equalWidth="0">
            <w:col w:w="640" w:space="5470"/>
            <w:col w:w="3230"/>
          </w:cols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26999pt;margin-top:73.299927pt;width:482.8pt;height:683.05pt;mso-position-horizontal-relative:page;mso-position-vertical-relative:page;z-index:-36976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0" w:right="6721" w:firstLine="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60793-1-46— 2014</w:t>
                  </w:r>
                </w:p>
                <w:p>
                  <w:pPr>
                    <w:pStyle w:val="BodyText"/>
                    <w:spacing w:before="2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10" w:right="3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Предисловие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9" w:lineRule="auto" w:before="1"/>
                    <w:ind w:right="1" w:firstLine="522"/>
                    <w:jc w:val="both"/>
                  </w:pPr>
                  <w:r>
                    <w:rPr/>
                    <w:t>1 ПОДГОТОВЛЕН Открытым акционерным обществом «Всерос-сийский научно- исследовательский. проектно-конструкторский и технологический институт кабельной промышленно­ сти» (ОАО «ВНИИКП») на основе собственного аутентичного перевода на русский язык международ­ ного стандарта, указанного в пункте 4</w:t>
                  </w:r>
                </w:p>
                <w:p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>
                  <w:pPr>
                    <w:pStyle w:val="BodyText"/>
                    <w:ind w:left="513"/>
                  </w:pPr>
                  <w:r>
                    <w:rPr/>
                    <w:t>2 ВНЕСЕН Техническим комитетом по стандартизации ТК 46 «Кабельные изделия»</w:t>
                  </w:r>
                </w:p>
                <w:p>
                  <w:pPr>
                    <w:pStyle w:val="BodyText"/>
                    <w:spacing w:before="2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4" w:lineRule="auto"/>
                    <w:ind w:right="10" w:firstLine="513"/>
                    <w:jc w:val="both"/>
                  </w:pPr>
                  <w:r>
                    <w:rPr/>
                    <w:t>3 УТВЕРЖДЕН И ВВЕДЕН В ДЕЙСТВИЕ Приказом Федерального агентства по техническому ре­ гулированию и метрологии от 18 сентября 2С14 г. № 1119-ст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9" w:lineRule="auto"/>
                    <w:ind w:right="10" w:firstLine="503"/>
                    <w:jc w:val="both"/>
                  </w:pPr>
                  <w:r>
                    <w:rPr/>
                    <w:t>4 Настоящий стандарт идентичен международному стандарту МЭК 60793-1-46 (2001) «Волокна оптические. Часть 1-46. Методы измерений и проведение испытаний. Контроль изменений коэффи­ циента оптического пропускания» (IEC 60793-1-46:2001 «Optical fibres — Part 1-46: Measurement methods and test procedures — Monitoring ot changes in optical transmittance»).</w:t>
                  </w:r>
                </w:p>
                <w:p>
                  <w:pPr>
                    <w:pStyle w:val="BodyText"/>
                    <w:spacing w:before="4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4" w:lineRule="auto" w:before="1"/>
                    <w:ind w:left="9" w:right="10" w:firstLine="513"/>
                    <w:jc w:val="both"/>
                  </w:pPr>
                  <w:r>
                    <w:rPr/>
                    <w:t>При применении настоящего стандарта рекомендуется использовать вместо ссылочных между­ народных стандартов соответствующие им национальные стандарты Российской Федерации, сведе­ ния о которых приведены в дополнительном приложении ДА</w:t>
                  </w: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513"/>
                  </w:pPr>
                  <w:r>
                    <w:rPr/>
                    <w:t>5 ВВЕДЕН ВПЕРВЫЕ</w:t>
                  </w:r>
                </w:p>
                <w:p>
                  <w:pPr>
                    <w:pStyle w:val="BodyText"/>
                    <w:spacing w:before="2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4" w:lineRule="auto" w:before="1"/>
                    <w:ind w:right="1" w:firstLine="503"/>
                    <w:jc w:val="both"/>
                  </w:pPr>
                  <w:r>
                    <w:rPr/>
                    <w:t>6 Некоторые положения международного стандарта, указанного в пункте 4. могут являться объ­ ектами патентных прав. Международная электротехническая комиссия (МЭК) не несет ответственно­ сти за идентификацию подобных патентных прав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</w:pPr>
                </w:p>
                <w:p>
                  <w:pPr>
                    <w:spacing w:line="252" w:lineRule="auto" w:before="0"/>
                    <w:ind w:left="0" w:right="0" w:firstLine="51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Правила применения настоящего стандарта установлены е </w:t>
                  </w:r>
                  <w:r>
                    <w:rPr>
                      <w:i/>
                      <w:spacing w:val="1"/>
                      <w:sz w:val="20"/>
                    </w:rPr>
                    <w:t>ГОСТ </w:t>
                  </w:r>
                  <w:r>
                    <w:rPr>
                      <w:i/>
                      <w:sz w:val="20"/>
                    </w:rPr>
                    <w:t>Р 1.0—2012 (раздел </w:t>
                  </w:r>
                  <w:r>
                    <w:rPr>
                      <w:i/>
                      <w:spacing w:val="-8"/>
                      <w:sz w:val="20"/>
                    </w:rPr>
                    <w:t>8). </w:t>
                  </w:r>
                  <w:r>
                    <w:rPr>
                      <w:i/>
                      <w:sz w:val="20"/>
                    </w:rPr>
                    <w:t>Информация об изменениях к  настоящему стандарту публикуется в ежегодном (по состоянию на 1</w:t>
                  </w:r>
                  <w:r>
                    <w:rPr>
                      <w:i/>
                      <w:spacing w:val="-3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января</w:t>
                  </w:r>
                  <w:r>
                    <w:rPr>
                      <w:i/>
                      <w:spacing w:val="-1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текущего</w:t>
                  </w:r>
                  <w:r>
                    <w:rPr>
                      <w:i/>
                      <w:spacing w:val="-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года)</w:t>
                  </w:r>
                  <w:r>
                    <w:rPr>
                      <w:i/>
                      <w:spacing w:val="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информационном</w:t>
                  </w:r>
                  <w:r>
                    <w:rPr>
                      <w:i/>
                      <w:spacing w:val="-2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указателе</w:t>
                  </w:r>
                  <w:r>
                    <w:rPr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*</w:t>
                  </w:r>
                  <w:r>
                    <w:rPr>
                      <w:i/>
                      <w:spacing w:val="-2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Национальные</w:t>
                  </w:r>
                  <w:r>
                    <w:rPr>
                      <w:i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стандарты»,</w:t>
                  </w:r>
                  <w:r>
                    <w:rPr>
                      <w:i/>
                      <w:spacing w:val="1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а</w:t>
                  </w:r>
                  <w:r>
                    <w:rPr>
                      <w:i/>
                      <w:spacing w:val="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официальный текст изменений и поправок </w:t>
                  </w:r>
                  <w:r>
                    <w:rPr>
                      <w:sz w:val="20"/>
                    </w:rPr>
                    <w:t>— </w:t>
                  </w:r>
                  <w:r>
                    <w:rPr>
                      <w:i/>
                      <w:sz w:val="20"/>
                    </w:rPr>
                    <w:t>е ежемесячном </w:t>
                  </w:r>
                  <w:r>
                    <w:rPr>
                      <w:sz w:val="20"/>
                    </w:rPr>
                    <w:t>информационном </w:t>
                  </w:r>
                  <w:r>
                    <w:rPr>
                      <w:i/>
                      <w:sz w:val="20"/>
                    </w:rPr>
                    <w:t>указателе * Национальные </w:t>
                  </w:r>
                  <w:r>
                    <w:rPr>
                      <w:i/>
                      <w:spacing w:val="3"/>
                      <w:sz w:val="20"/>
                    </w:rPr>
                    <w:t>стан</w:t>
                  </w:r>
                  <w:r>
                    <w:rPr>
                      <w:spacing w:val="3"/>
                      <w:sz w:val="20"/>
                    </w:rPr>
                    <w:t>• </w:t>
                  </w:r>
                  <w:r>
                    <w:rPr>
                      <w:i/>
                      <w:spacing w:val="-3"/>
                      <w:sz w:val="20"/>
                    </w:rPr>
                    <w:t>дарты». </w:t>
                  </w:r>
                  <w:r>
                    <w:rPr>
                      <w:i/>
                      <w:sz w:val="20"/>
                    </w:rPr>
                    <w:t>В случае пересмотра </w:t>
                  </w:r>
                  <w:r>
                    <w:rPr>
                      <w:i/>
                      <w:spacing w:val="-3"/>
                      <w:sz w:val="20"/>
                    </w:rPr>
                    <w:t>(замены) </w:t>
                  </w:r>
                  <w:r>
                    <w:rPr>
                      <w:i/>
                      <w:sz w:val="20"/>
                    </w:rPr>
                    <w:t>или отмены настоящего стандарта </w:t>
                  </w:r>
                  <w:r>
                    <w:rPr>
                      <w:spacing w:val="10"/>
                      <w:sz w:val="20"/>
                    </w:rPr>
                    <w:t>соответствую </w:t>
                  </w:r>
                  <w:r>
                    <w:rPr>
                      <w:sz w:val="20"/>
                    </w:rPr>
                    <w:t>щ </w:t>
                  </w:r>
                  <w:r>
                    <w:rPr>
                      <w:spacing w:val="5"/>
                      <w:sz w:val="20"/>
                    </w:rPr>
                    <w:t>ее </w:t>
                  </w:r>
                  <w:r>
                    <w:rPr>
                      <w:i/>
                      <w:sz w:val="20"/>
                    </w:rPr>
                    <w:t>уведомление будет опубликовано </w:t>
                  </w:r>
                  <w:r>
                    <w:rPr>
                      <w:sz w:val="20"/>
                    </w:rPr>
                    <w:t>в </w:t>
                  </w:r>
                  <w:r>
                    <w:rPr>
                      <w:i/>
                      <w:sz w:val="20"/>
                    </w:rPr>
                    <w:t>ближайшем выпуске информационного </w:t>
                  </w:r>
                  <w:r>
                    <w:rPr>
                      <w:spacing w:val="6"/>
                      <w:sz w:val="20"/>
                    </w:rPr>
                    <w:t>указателя </w:t>
                  </w:r>
                  <w:r>
                    <w:rPr>
                      <w:i/>
                      <w:sz w:val="20"/>
                    </w:rPr>
                    <w:t>«Националы </w:t>
                  </w:r>
                  <w:r>
                    <w:rPr>
                      <w:i/>
                      <w:spacing w:val="1"/>
                      <w:sz w:val="20"/>
                    </w:rPr>
                    <w:t>ныв </w:t>
                  </w:r>
                  <w:r>
                    <w:rPr>
                      <w:i/>
                      <w:sz w:val="20"/>
                    </w:rPr>
                    <w:t>стандарты». Соответствующая информация, </w:t>
                  </w:r>
                  <w:r>
                    <w:rPr>
                      <w:sz w:val="20"/>
                    </w:rPr>
                    <w:t>уведомление и </w:t>
                  </w:r>
                  <w:r>
                    <w:rPr>
                      <w:i/>
                      <w:sz w:val="20"/>
                    </w:rPr>
                    <w:t>тексты размещаются также в </w:t>
                  </w:r>
                  <w:r>
                    <w:rPr>
                      <w:i/>
                      <w:sz w:val="20"/>
                    </w:rPr>
                    <w:t>информационной системе общего пользования </w:t>
                  </w:r>
                  <w:r>
                    <w:rPr>
                      <w:sz w:val="20"/>
                    </w:rPr>
                    <w:t>- </w:t>
                  </w:r>
                  <w:r>
                    <w:rPr>
                      <w:i/>
                      <w:spacing w:val="1"/>
                      <w:sz w:val="20"/>
                    </w:rPr>
                    <w:t>на </w:t>
                  </w:r>
                  <w:r>
                    <w:rPr>
                      <w:i/>
                      <w:sz w:val="20"/>
                    </w:rPr>
                    <w:t>официальном сайте </w:t>
                  </w:r>
                  <w:r>
                    <w:rPr>
                      <w:sz w:val="20"/>
                    </w:rPr>
                    <w:t>Федерального </w:t>
                  </w:r>
                  <w:r>
                    <w:rPr>
                      <w:i/>
                      <w:sz w:val="20"/>
                    </w:rPr>
                    <w:t>агентства </w:t>
                  </w:r>
                  <w:r>
                    <w:rPr>
                      <w:i/>
                      <w:spacing w:val="1"/>
                      <w:sz w:val="20"/>
                    </w:rPr>
                    <w:t>по </w:t>
                  </w:r>
                  <w:r>
                    <w:rPr>
                      <w:i/>
                      <w:sz w:val="20"/>
                    </w:rPr>
                    <w:t>техническому регулированию и метрологии в сети Интернет</w:t>
                  </w:r>
                  <w:r>
                    <w:rPr>
                      <w:i/>
                      <w:spacing w:val="-2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(gosl.ru)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29"/>
                    </w:rPr>
                  </w:pPr>
                </w:p>
                <w:p>
                  <w:pPr>
                    <w:pStyle w:val="BodyText"/>
                    <w:spacing w:before="1"/>
                    <w:ind w:right="1"/>
                    <w:jc w:val="right"/>
                  </w:pPr>
                  <w:r>
                    <w:rPr/>
                    <w:t>© Стандартинформ, 2015</w:t>
                  </w: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4" w:lineRule="auto"/>
                    <w:ind w:right="1" w:firstLine="522"/>
                    <w:jc w:val="both"/>
                  </w:pPr>
                  <w:r>
                    <w:rPr/>
                    <w:t>В Российской Федерации настоящий стандарт не может быть полностью или частично воспро­ изведен. тиражирован и распространен в качестве официального издания без разрешения Феде­ рального агентства по техническому регулированию и метрологии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85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1.299pt;margin-top:73.299927pt;width:484.75pt;height:713.65pt;mso-position-horizontal-relative:page;mso-position-vertical-relative:page;z-index:-36928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67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60793-1-46—2014</w:t>
                  </w:r>
                </w:p>
                <w:p>
                  <w:pPr>
                    <w:pStyle w:val="BodyText"/>
                    <w:spacing w:before="2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4057" w:right="411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Содержание</w:t>
                  </w:r>
                </w:p>
                <w:p>
                  <w:pPr>
                    <w:pStyle w:val="BodyText"/>
                    <w:tabs>
                      <w:tab w:pos="9669" w:val="right" w:leader="none"/>
                    </w:tabs>
                    <w:spacing w:before="247"/>
                    <w:ind w:left="18"/>
                  </w:pPr>
                  <w:hyperlink w:history="true" w:anchor="_bookmark0">
                    <w:r>
                      <w:rPr/>
                      <w:t>1</w:t>
                    </w:r>
                    <w:r>
                      <w:rPr>
                        <w:spacing w:val="-15"/>
                      </w:rPr>
                      <w:t> </w:t>
                    </w:r>
                    <w:r>
                      <w:rPr/>
                      <w:t>Область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применения..............................................</w:t>
                    </w:r>
                  </w:hyperlink>
                  <w:r>
                    <w:rPr/>
                    <w:tab/>
                    <w:t>1</w:t>
                  </w:r>
                </w:p>
                <w:p>
                  <w:pPr>
                    <w:pStyle w:val="BodyText"/>
                    <w:tabs>
                      <w:tab w:pos="9669" w:val="right" w:leader="dot"/>
                    </w:tabs>
                    <w:spacing w:before="3"/>
                    <w:ind w:left="9"/>
                  </w:pPr>
                  <w:hyperlink w:history="true" w:anchor="_bookmark1">
                    <w:r>
                      <w:rPr/>
                      <w:t>2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Нормативные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1"/>
                      </w:rPr>
                      <w:t>ссылки</w:t>
                    </w:r>
                  </w:hyperlink>
                  <w:r>
                    <w:rPr>
                      <w:spacing w:val="1"/>
                    </w:rPr>
                    <w:tab/>
                  </w:r>
                  <w:r>
                    <w:rPr/>
                    <w:t>1</w:t>
                  </w:r>
                </w:p>
                <w:p>
                  <w:pPr>
                    <w:pStyle w:val="BodyText"/>
                    <w:tabs>
                      <w:tab w:pos="9669" w:val="right" w:leader="dot"/>
                    </w:tabs>
                    <w:spacing w:line="171" w:lineRule="exact" w:before="3"/>
                    <w:ind w:left="9"/>
                  </w:pPr>
                  <w:hyperlink w:history="true" w:anchor="_bookmark2">
                    <w:r>
                      <w:rPr/>
                      <w:t>3 Эталонный</w:t>
                    </w:r>
                    <w:r>
                      <w:rPr>
                        <w:spacing w:val="0"/>
                      </w:rPr>
                      <w:t> </w:t>
                    </w:r>
                    <w:r>
                      <w:rPr/>
                      <w:t>метод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испытания</w:t>
                    </w:r>
                  </w:hyperlink>
                  <w:r>
                    <w:rPr/>
                    <w:tab/>
                    <w:t>1</w:t>
                  </w:r>
                </w:p>
                <w:p>
                  <w:pPr>
                    <w:pStyle w:val="BodyText"/>
                    <w:tabs>
                      <w:tab w:pos="9481" w:val="left" w:leader="none"/>
                    </w:tabs>
                    <w:spacing w:line="157" w:lineRule="exact"/>
                    <w:rPr>
                      <w:sz w:val="19"/>
                    </w:rPr>
                  </w:pPr>
                  <w:r>
                    <w:rPr/>
                    <w:t>4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Испытательное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оборудование.........................................................................................................</w:t>
                    <w:tab/>
                  </w:r>
                  <w:r>
                    <w:rPr>
                      <w:position w:val="15"/>
                      <w:sz w:val="19"/>
                    </w:rPr>
                    <w:t>с</w:t>
                  </w:r>
                </w:p>
                <w:p>
                  <w:pPr>
                    <w:spacing w:line="41" w:lineRule="exact" w:before="0"/>
                    <w:ind w:left="9" w:right="0" w:firstLine="947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м</w:t>
                  </w:r>
                </w:p>
                <w:p>
                  <w:pPr>
                    <w:pStyle w:val="BodyText"/>
                    <w:tabs>
                      <w:tab w:pos="9481" w:val="left" w:leader="none"/>
                    </w:tabs>
                    <w:spacing w:line="197" w:lineRule="exact"/>
                    <w:ind w:left="9"/>
                    <w:rPr>
                      <w:sz w:val="19"/>
                    </w:rPr>
                  </w:pPr>
                  <w:r>
                    <w:rPr/>
                    <w:t>5 Отбор и</w:t>
                  </w:r>
                  <w:r>
                    <w:rPr>
                      <w:spacing w:val="-39"/>
                    </w:rPr>
                    <w:t> </w:t>
                  </w:r>
                  <w:r>
                    <w:rPr/>
                    <w:t>подготовка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образцов..........................................................................................................</w:t>
                    <w:tab/>
                  </w:r>
                  <w:r>
                    <w:rPr>
                      <w:position w:val="15"/>
                      <w:sz w:val="19"/>
                    </w:rPr>
                    <w:t>e</w:t>
                  </w:r>
                </w:p>
                <w:p>
                  <w:pPr>
                    <w:spacing w:line="45" w:lineRule="exact" w:before="0"/>
                    <w:ind w:left="0" w:right="0" w:firstLine="9481"/>
                    <w:jc w:val="lef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g</w:t>
                  </w:r>
                </w:p>
                <w:p>
                  <w:pPr>
                    <w:pStyle w:val="BodyText"/>
                    <w:tabs>
                      <w:tab w:pos="9481" w:val="left" w:leader="none"/>
                    </w:tabs>
                    <w:spacing w:line="185" w:lineRule="exact"/>
                    <w:rPr>
                      <w:sz w:val="19"/>
                    </w:rPr>
                  </w:pPr>
                  <w:r>
                    <w:rPr/>
                    <w:t>6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Проведение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испытания....................................................................................................................</w:t>
                    <w:tab/>
                  </w:r>
                  <w:r>
                    <w:rPr>
                      <w:position w:val="15"/>
                      <w:sz w:val="19"/>
                    </w:rPr>
                    <w:t>с</w:t>
                  </w:r>
                </w:p>
                <w:p>
                  <w:pPr>
                    <w:spacing w:line="50" w:lineRule="exact" w:before="0"/>
                    <w:ind w:left="9" w:right="0" w:firstLine="947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м</w:t>
                  </w:r>
                </w:p>
                <w:p>
                  <w:pPr>
                    <w:pStyle w:val="BodyText"/>
                    <w:tabs>
                      <w:tab w:pos="9481" w:val="left" w:leader="none"/>
                    </w:tabs>
                    <w:spacing w:line="202" w:lineRule="exact"/>
                    <w:ind w:left="9"/>
                    <w:rPr>
                      <w:sz w:val="19"/>
                    </w:rPr>
                  </w:pPr>
                  <w:r>
                    <w:rPr/>
                    <w:t>7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Расчеты...............................................................................................................................................</w:t>
                    <w:tab/>
                  </w:r>
                  <w:r>
                    <w:rPr>
                      <w:position w:val="15"/>
                      <w:sz w:val="19"/>
                    </w:rPr>
                    <w:t>с</w:t>
                  </w:r>
                </w:p>
                <w:p>
                  <w:pPr>
                    <w:spacing w:line="41" w:lineRule="exact" w:before="0"/>
                    <w:ind w:left="9" w:right="0" w:firstLine="947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м</w:t>
                  </w:r>
                </w:p>
                <w:p>
                  <w:pPr>
                    <w:pStyle w:val="BodyText"/>
                    <w:tabs>
                      <w:tab w:pos="9481" w:val="left" w:leader="none"/>
                    </w:tabs>
                    <w:spacing w:line="197" w:lineRule="exact"/>
                    <w:ind w:left="9"/>
                    <w:rPr>
                      <w:sz w:val="19"/>
                    </w:rPr>
                  </w:pPr>
                  <w:r>
                    <w:rPr/>
                    <w:t>8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Результаты.........................................................................................................................................</w:t>
                    <w:tab/>
                  </w:r>
                  <w:r>
                    <w:rPr>
                      <w:position w:val="15"/>
                      <w:sz w:val="19"/>
                    </w:rPr>
                    <w:t>e</w:t>
                  </w:r>
                </w:p>
                <w:p>
                  <w:pPr>
                    <w:spacing w:line="45" w:lineRule="exact" w:before="0"/>
                    <w:ind w:left="9" w:right="0" w:firstLine="9472"/>
                    <w:jc w:val="lef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g</w:t>
                  </w:r>
                </w:p>
                <w:p>
                  <w:pPr>
                    <w:pStyle w:val="BodyText"/>
                    <w:tabs>
                      <w:tab w:pos="9481" w:val="left" w:leader="none"/>
                    </w:tabs>
                    <w:spacing w:line="339" w:lineRule="exact"/>
                    <w:ind w:left="9"/>
                    <w:rPr>
                      <w:sz w:val="19"/>
                    </w:rPr>
                  </w:pPr>
                  <w:r>
                    <w:rPr/>
                    <w:t>9 Информация в</w:t>
                  </w:r>
                  <w:r>
                    <w:rPr>
                      <w:spacing w:val="-32"/>
                    </w:rPr>
                    <w:t> </w:t>
                  </w:r>
                  <w:r>
                    <w:rPr/>
                    <w:t>технических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условиях.............................................................................................</w:t>
                    <w:tab/>
                  </w:r>
                  <w:r>
                    <w:rPr>
                      <w:spacing w:val="-20"/>
                      <w:position w:val="15"/>
                      <w:sz w:val="19"/>
                    </w:rPr>
                    <w:t>со</w:t>
                  </w:r>
                </w:p>
                <w:p>
                  <w:pPr>
                    <w:pStyle w:val="BodyText"/>
                    <w:spacing w:line="244" w:lineRule="auto" w:before="22"/>
                    <w:ind w:left="1475" w:hanging="1467"/>
                  </w:pPr>
                  <w:r>
                    <w:rPr/>
                    <w:t>Приложение А (обязательное) Требования, относящиеся к методу А — Измерение изменения коэффициента оптического пропускания ОВ в зависимости от сигнала</w:t>
                  </w:r>
                </w:p>
                <w:p>
                  <w:pPr>
                    <w:pStyle w:val="BodyText"/>
                    <w:tabs>
                      <w:tab w:pos="8157" w:val="right" w:leader="dot"/>
                    </w:tabs>
                    <w:spacing w:line="230" w:lineRule="exact"/>
                    <w:ind w:right="49"/>
                    <w:jc w:val="right"/>
                  </w:pPr>
                  <w:r>
                    <w:rPr/>
                    <w:t>передаваемой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мощности</w:t>
                    <w:tab/>
                    <w:t>4</w:t>
                  </w:r>
                </w:p>
                <w:p>
                  <w:pPr>
                    <w:pStyle w:val="BodyText"/>
                    <w:tabs>
                      <w:tab w:pos="9651" w:val="right" w:leader="dot"/>
                    </w:tabs>
                    <w:spacing w:line="244" w:lineRule="auto" w:before="22"/>
                    <w:ind w:left="1467" w:right="40" w:hanging="1458"/>
                  </w:pPr>
                  <w:r>
                    <w:rPr/>
                    <w:t>Приложение В (обязательное) Требования, относящиеся к методу В — Измерение изменения коэффициента оптического пропускания ОВ в зависимости от мощности </w:t>
                  </w:r>
                  <w:r>
                    <w:rPr>
                      <w:spacing w:val="-3"/>
                    </w:rPr>
                    <w:t>сигнала </w:t>
                  </w:r>
                  <w:r>
                    <w:rPr/>
                    <w:t>обратного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рассеяния</w:t>
                    <w:tab/>
                    <w:t>7</w:t>
                  </w:r>
                </w:p>
                <w:p>
                  <w:pPr>
                    <w:pStyle w:val="BodyText"/>
                    <w:tabs>
                      <w:tab w:pos="9642" w:val="right" w:leader="dot"/>
                    </w:tabs>
                    <w:spacing w:line="244" w:lineRule="auto" w:before="17"/>
                    <w:ind w:left="1467" w:right="49" w:hanging="1458"/>
                  </w:pPr>
                  <w:r>
                    <w:rPr/>
                    <w:t>Приложение </w:t>
                  </w:r>
                  <w:r>
                    <w:rPr>
                      <w:spacing w:val="2"/>
                    </w:rPr>
                    <w:t>ДА </w:t>
                  </w:r>
                  <w:r>
                    <w:rPr/>
                    <w:t>(справочное) Сведения о соответствии ссылочных международных стандартов ссылочным национальным стандартам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Российской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5"/>
                    </w:rPr>
                    <w:t>Федерации</w:t>
                    <w:tab/>
                  </w:r>
                  <w:r>
                    <w:rPr/>
                    <w:t>8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63"/>
                    <w:ind w:right="1"/>
                    <w:jc w:val="right"/>
                  </w:pPr>
                  <w:r>
                    <w:rPr/>
                    <w:t>111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85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1.299999pt;margin-top:69.24202pt;width:482.6pt;height:717.6pt;mso-position-horizontal-relative:page;mso-position-vertical-relative:page;z-index:-36880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27" w:firstLine="0"/>
                    <w:jc w:val="right"/>
                    <w:rPr>
                      <w:sz w:val="22"/>
                    </w:rPr>
                  </w:pPr>
                  <w:r>
                    <w:rPr>
                      <w:spacing w:val="6"/>
                      <w:sz w:val="22"/>
                    </w:rPr>
                    <w:t>ГОСТ  </w:t>
                  </w:r>
                  <w:r>
                    <w:rPr>
                      <w:sz w:val="22"/>
                    </w:rPr>
                    <w:t>Р </w:t>
                  </w:r>
                  <w:r>
                    <w:rPr>
                      <w:spacing w:val="8"/>
                      <w:sz w:val="22"/>
                    </w:rPr>
                    <w:t>МЭК </w:t>
                  </w:r>
                  <w:r>
                    <w:rPr>
                      <w:spacing w:val="7"/>
                      <w:sz w:val="22"/>
                    </w:rPr>
                    <w:t>60793-1-46—</w:t>
                  </w:r>
                  <w:r>
                    <w:rPr>
                      <w:spacing w:val="-48"/>
                      <w:sz w:val="22"/>
                    </w:rPr>
                    <w:t> </w:t>
                  </w:r>
                  <w:r>
                    <w:rPr>
                      <w:spacing w:val="5"/>
                      <w:sz w:val="22"/>
                    </w:rPr>
                    <w:t>2014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3060" w:val="left" w:leader="none"/>
                      <w:tab w:pos="5067" w:val="left" w:leader="none"/>
                      <w:tab w:pos="7578" w:val="left" w:leader="none"/>
                    </w:tabs>
                    <w:spacing w:before="210"/>
                    <w:ind w:right="104"/>
                    <w:jc w:val="center"/>
                  </w:pPr>
                  <w:r>
                    <w:rPr>
                      <w:spacing w:val="32"/>
                    </w:rPr>
                    <w:t>Н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А</w:t>
                  </w:r>
                  <w:r>
                    <w:rPr/>
                    <w:t> Ц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32"/>
                    </w:rPr>
                    <w:t>И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О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Н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А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Л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Ь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Н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Ы</w:t>
                  </w:r>
                  <w:r>
                    <w:rPr/>
                    <w:t> Й</w:t>
                    <w:tab/>
                    <w:t>С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Т</w:t>
                    <w:tab/>
                    <w:t>Р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Й</w:t>
                    <w:tab/>
                    <w:t>Ф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Ц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И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5"/>
                    </w:rPr>
                  </w:pPr>
                </w:p>
                <w:p>
                  <w:pPr>
                    <w:pStyle w:val="BodyText"/>
                    <w:ind w:right="9"/>
                    <w:jc w:val="center"/>
                  </w:pPr>
                  <w:r>
                    <w:rPr/>
                    <w:t>ВОЛОКНА ОПТИЧЕСКИЕ</w:t>
                  </w: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pStyle w:val="BodyText"/>
                    <w:ind w:right="5"/>
                    <w:jc w:val="center"/>
                  </w:pPr>
                  <w:r>
                    <w:rPr/>
                    <w:t>Ч а с т ь   1-46</w:t>
                  </w:r>
                </w:p>
                <w:p>
                  <w:pPr>
                    <w:pStyle w:val="BodyText"/>
                    <w:spacing w:before="21"/>
                    <w:ind w:right="10"/>
                    <w:jc w:val="center"/>
                  </w:pPr>
                  <w:r>
                    <w:rPr/>
                    <w:t>Методы  измерений  и проведение испытаний.</w:t>
                  </w:r>
                </w:p>
                <w:p>
                  <w:pPr>
                    <w:pStyle w:val="BodyText"/>
                    <w:spacing w:before="3"/>
                    <w:ind w:right="37"/>
                    <w:jc w:val="center"/>
                  </w:pPr>
                  <w:r>
                    <w:rPr/>
                    <w:t>Контроль  изменений  коэффициента оптического пропускания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0"/>
                    <w:ind w:left="0" w:right="25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O ptical fibres. Part 1-46. Measurement m ethods and te st procedures.</w:t>
                  </w:r>
                </w:p>
                <w:p>
                  <w:pPr>
                    <w:spacing w:before="8"/>
                    <w:ind w:left="0" w:right="29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M onitoring  of changes in optical transm ittance</w:t>
                  </w:r>
                </w:p>
                <w:p>
                  <w:pPr>
                    <w:pStyle w:val="BodyText"/>
                  </w:pPr>
                </w:p>
                <w:p>
                  <w:pPr>
                    <w:spacing w:before="156"/>
                    <w:ind w:left="0" w:right="23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  введения — 2016—01—01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before="0"/>
                    <w:ind w:left="53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 Область применения</w:t>
                  </w:r>
                </w:p>
                <w:p>
                  <w:pPr>
                    <w:pStyle w:val="BodyText"/>
                    <w:spacing w:line="254" w:lineRule="auto" w:before="229"/>
                    <w:ind w:right="6" w:firstLine="522"/>
                    <w:jc w:val="both"/>
                  </w:pPr>
                  <w:r>
                    <w:rPr/>
                    <w:t>Настоящий стандарт устанавливает единые требования для контроля изменения коэффициента оптического пропускания оптического волокна (ОВ). обеспечивая проверку соответствия волокон и кабелей коммерческим целям.</w:t>
                  </w:r>
                </w:p>
                <w:p>
                  <w:pPr>
                    <w:pStyle w:val="BodyText"/>
                    <w:spacing w:line="254" w:lineRule="auto"/>
                    <w:ind w:left="9" w:firstLine="513"/>
                    <w:jc w:val="both"/>
                  </w:pPr>
                  <w:r>
                    <w:rPr/>
                    <w:t>В настоящем стандарте приведены два метода для контроля изменения коэффициента оптиче­ ского пропускания оптических волокон и кабелей, которое происходит во время механических испы­ таний или испытаний на воздействие внешних факторов, или тех и других. Это позволяет контроли­ ровать изменение параметров оптического пропускания, возникающее вследствие оптической неод­ нородности. физических дефектов и изменения наклона кривой затухания:</w:t>
                  </w:r>
                </w:p>
                <w:p>
                  <w:pPr>
                    <w:pStyle w:val="BodyText"/>
                    <w:spacing w:line="244" w:lineRule="auto"/>
                    <w:ind w:left="9" w:right="17" w:firstLine="521"/>
                    <w:jc w:val="both"/>
                  </w:pPr>
                  <w:r>
                    <w:rPr/>
                    <w:t>• метод А: изменение коэффициента пропускания ОВ в зависимости от сигнала передаваемой мощности:</w:t>
                  </w:r>
                </w:p>
                <w:p>
                  <w:pPr>
                    <w:pStyle w:val="BodyText"/>
                    <w:spacing w:line="244" w:lineRule="auto" w:before="17"/>
                    <w:ind w:left="9" w:firstLine="521"/>
                    <w:jc w:val="both"/>
                  </w:pPr>
                  <w:r>
                    <w:rPr/>
                    <w:t>- метод В: изменение коэффициента пропускания ОВ в зависимости от мощности сигнала об­ ратного рассеяния.</w:t>
                  </w:r>
                </w:p>
                <w:p>
                  <w:pPr>
                    <w:pStyle w:val="BodyText"/>
                    <w:spacing w:line="230" w:lineRule="exact"/>
                    <w:ind w:left="522"/>
                  </w:pPr>
                  <w:r>
                    <w:rPr/>
                    <w:t>Методы А и В применяют для контроля всех категорий волокон:</w:t>
                  </w:r>
                </w:p>
                <w:p>
                  <w:pPr>
                    <w:pStyle w:val="BodyText"/>
                    <w:spacing w:before="22"/>
                    <w:ind w:left="530"/>
                  </w:pPr>
                  <w:r>
                    <w:rPr/>
                    <w:t>- класс А: многомодовые волокна:</w:t>
                  </w:r>
                </w:p>
                <w:p>
                  <w:pPr>
                    <w:pStyle w:val="BodyText"/>
                    <w:spacing w:before="3"/>
                    <w:ind w:left="530"/>
                  </w:pPr>
                  <w:r>
                    <w:rPr/>
                    <w:t>• класс В: одномодовые волокна.</w:t>
                  </w:r>
                </w:p>
                <w:p>
                  <w:pPr>
                    <w:pStyle w:val="BodyText"/>
                    <w:spacing w:line="244" w:lineRule="auto" w:before="21"/>
                    <w:ind w:left="9" w:right="7" w:firstLine="513"/>
                    <w:jc w:val="both"/>
                  </w:pPr>
                  <w:r>
                    <w:rPr/>
                    <w:t>Информация общая для обоих методов измерений указана в разделах 1 — 8. информация, от­ носящаяся к каждому отдельному методу указана в приложениях А и В соответственно.</w:t>
                  </w:r>
                </w:p>
                <w:p>
                  <w:pPr>
                    <w:pStyle w:val="BodyText"/>
                    <w:spacing w:before="6"/>
                    <w:rPr>
                      <w:sz w:val="18"/>
                    </w:rPr>
                  </w:pPr>
                </w:p>
                <w:p>
                  <w:pPr>
                    <w:spacing w:before="1"/>
                    <w:ind w:left="51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 Нормативные ссылки</w:t>
                  </w:r>
                </w:p>
                <w:p>
                  <w:pPr>
                    <w:pStyle w:val="BodyText"/>
                    <w:spacing w:line="254" w:lineRule="auto" w:before="229"/>
                    <w:ind w:firstLine="522"/>
                    <w:jc w:val="both"/>
                  </w:pPr>
                  <w:r>
                    <w:rPr/>
                    <w:t>В настоящем стандарте использована нормативная ссылка на следующий международный стандарт (для недатированной ссылки следует использовать последнее издание указанного стандар­ та. включая все последующие изменения):</w:t>
                  </w:r>
                </w:p>
                <w:p>
                  <w:pPr>
                    <w:pStyle w:val="BodyText"/>
                    <w:spacing w:line="254" w:lineRule="auto"/>
                    <w:ind w:left="9" w:right="17" w:firstLine="513"/>
                    <w:jc w:val="both"/>
                  </w:pPr>
                  <w:r>
                    <w:rPr/>
                    <w:t>МЭК 60793-1-40 Волокна оптические. Часть 1-40. Методы измерений и проведение испытаний. Затухание (IEC 60793-1-40. Optical fibres — Part 1-40' Measurement methods and test procedures — Attenuation)</w:t>
                  </w:r>
                </w:p>
                <w:p>
                  <w:pPr>
                    <w:pStyle w:val="BodyText"/>
                    <w:spacing w:before="8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 Эталонный  метод испытания</w:t>
                  </w:r>
                </w:p>
                <w:p>
                  <w:pPr>
                    <w:pStyle w:val="BodyText"/>
                    <w:spacing w:before="229"/>
                    <w:ind w:left="522"/>
                  </w:pPr>
                  <w:r>
                    <w:rPr/>
                    <w:t>В стадии рассмотрения.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spacing w:before="0"/>
                    <w:ind w:left="9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Издание оф ициальное</w:t>
                  </w:r>
                </w:p>
                <w:p>
                  <w:pPr>
                    <w:spacing w:before="89"/>
                    <w:ind w:left="0" w:right="4" w:firstLine="0"/>
                    <w:jc w:val="righ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85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bookmarkStart w:name="_bookmark0" w:id="1"/>
      <w:bookmarkEnd w:id="1"/>
      <w:r>
        <w:rPr/>
      </w:r>
      <w:bookmarkStart w:name="_bookmark1" w:id="2"/>
      <w:bookmarkEnd w:id="2"/>
      <w:r>
        <w:rPr/>
      </w:r>
      <w:bookmarkStart w:name="_bookmark2" w:id="3"/>
      <w:bookmarkEnd w:id="3"/>
      <w:r>
        <w:rPr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50002pt;margin-top:73.299927pt;width:482.6pt;height:713.55pt;mso-position-horizontal-relative:page;mso-position-vertical-relative:page;z-index:-3683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60793-1-46— 2014</w:t>
                  </w:r>
                </w:p>
                <w:p>
                  <w:pPr>
                    <w:pStyle w:val="BodyText"/>
                    <w:spacing w:before="2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51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 Испытательное оборудование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4" w:lineRule="auto" w:before="1"/>
                    <w:ind w:firstLine="521"/>
                  </w:pPr>
                  <w:r>
                    <w:rPr/>
                    <w:t>В приложениях А и В приведены схематичные изображения и другие требования к испытатель­ ному оборудованию, которые применяют отдельно для каждого метода.</w:t>
                  </w:r>
                </w:p>
                <w:p>
                  <w:pPr>
                    <w:pStyle w:val="BodyText"/>
                    <w:spacing w:before="7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 Отбор и подготовка образцов</w:t>
                  </w:r>
                </w:p>
                <w:p>
                  <w:pPr>
                    <w:pStyle w:val="BodyText"/>
                    <w:spacing w:before="229"/>
                    <w:ind w:left="522"/>
                  </w:pPr>
                  <w:r>
                    <w:rPr/>
                    <w:t>5.1  Длина образца</w:t>
                  </w:r>
                </w:p>
                <w:p>
                  <w:pPr>
                    <w:pStyle w:val="BodyText"/>
                    <w:spacing w:line="254" w:lineRule="auto" w:before="129"/>
                    <w:ind w:left="9" w:right="8" w:firstLine="513"/>
                    <w:jc w:val="both"/>
                  </w:pPr>
                  <w:r>
                    <w:rPr/>
                    <w:t>Минимальная длина образца должна быть такой, чтобы изменения коэффициента затухания ОВ находились в соответствии с разрешающей способностью измерительного оборудования и нелиней­ ные участки в начале и конце графика затухания не влияли на результаты измерений.</w:t>
                  </w:r>
                </w:p>
                <w:p>
                  <w:pPr>
                    <w:pStyle w:val="BodyText"/>
                    <w:spacing w:before="116"/>
                    <w:ind w:left="513"/>
                  </w:pPr>
                  <w:r>
                    <w:rPr/>
                    <w:t>5.2 Торцевая  поверхность образца</w:t>
                  </w:r>
                </w:p>
                <w:p>
                  <w:pPr>
                    <w:pStyle w:val="BodyText"/>
                    <w:spacing w:line="244" w:lineRule="auto" w:before="130"/>
                    <w:ind w:left="9" w:firstLine="513"/>
                  </w:pPr>
                  <w:r>
                    <w:rPr/>
                    <w:t>Подготавливают плоскую торцевую поверхность, перпендикулярную коси волокна на входном и выходном концах каждого образца.</w:t>
                  </w:r>
                </w:p>
                <w:p>
                  <w:pPr>
                    <w:pStyle w:val="BodyText"/>
                    <w:spacing w:before="125"/>
                    <w:ind w:left="522"/>
                  </w:pPr>
                  <w:r>
                    <w:rPr/>
                    <w:t>5.3  Подготовка образца</w:t>
                  </w:r>
                </w:p>
                <w:p>
                  <w:pPr>
                    <w:pStyle w:val="BodyText"/>
                    <w:spacing w:line="264" w:lineRule="auto" w:before="129"/>
                    <w:ind w:firstLine="513"/>
                  </w:pPr>
                  <w:r>
                    <w:rPr/>
                    <w:t>Образец подготавливают в соответствии с методом испытания на механические свойства, испы­ тания на воздействие внешних факторов или другого испытания.</w:t>
                  </w:r>
                </w:p>
                <w:p>
                  <w:pPr>
                    <w:pStyle w:val="BodyText"/>
                    <w:spacing w:before="107"/>
                    <w:ind w:left="522"/>
                  </w:pPr>
                  <w:r>
                    <w:rPr/>
                    <w:t>5.4  Эталонный образец</w:t>
                  </w:r>
                </w:p>
                <w:p>
                  <w:pPr>
                    <w:pStyle w:val="BodyText"/>
                    <w:spacing w:line="249" w:lineRule="auto" w:before="129"/>
                    <w:ind w:right="6" w:firstLine="522"/>
                    <w:jc w:val="both"/>
                  </w:pPr>
                  <w:r>
                    <w:rPr/>
                    <w:t>В методах, в которых используется эталонный образец, должны применяться ОВ или кабели, идентичные данному образцу, и они должны быть установлены между оптическим разветвителем и детектором, как показано на рисунке А.1 (см. приложение А). Это может быть короткая длина волокна. Состояние эталонного волокна должно оставаться неизменным во время всего испытания.</w:t>
                  </w:r>
                </w:p>
                <w:p>
                  <w:pPr>
                    <w:spacing w:before="190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 Проведение испытания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522"/>
                  </w:pPr>
                  <w:r>
                    <w:rPr/>
                    <w:t>В приложениях А и В указан порядок проведения испытания для методов А и В соответственно.</w:t>
                  </w:r>
                </w:p>
                <w:p>
                  <w:pPr>
                    <w:pStyle w:val="BodyText"/>
                    <w:spacing w:before="11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51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 Расчеты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before="1"/>
                    <w:ind w:left="522"/>
                  </w:pPr>
                  <w:r>
                    <w:rPr/>
                    <w:t>Порядок проведения расчетов указан в соответствующих приложениях А и В.</w:t>
                  </w:r>
                </w:p>
                <w:p>
                  <w:pPr>
                    <w:pStyle w:val="BodyText"/>
                    <w:spacing w:before="5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8 Результаты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before="1"/>
                    <w:ind w:left="513"/>
                  </w:pPr>
                  <w:r>
                    <w:rPr/>
                    <w:t>8.1  Информация, получаемая при  каждом измерении</w:t>
                  </w:r>
                </w:p>
                <w:p>
                  <w:pPr>
                    <w:pStyle w:val="BodyText"/>
                    <w:spacing w:before="130"/>
                    <w:ind w:left="522"/>
                  </w:pPr>
                  <w:r>
                    <w:rPr/>
                    <w:t>По каждому измерению представляют следующую информацию:</w:t>
                  </w:r>
                </w:p>
                <w:p>
                  <w:pPr>
                    <w:pStyle w:val="BodyText"/>
                    <w:spacing w:before="4"/>
                    <w:ind w:left="522"/>
                  </w:pPr>
                  <w:r>
                    <w:rPr/>
                    <w:t>■дата и наименование измерения;</w:t>
                  </w:r>
                </w:p>
                <w:p>
                  <w:pPr>
                    <w:pStyle w:val="BodyText"/>
                    <w:spacing w:before="22"/>
                    <w:ind w:left="522"/>
                  </w:pPr>
                  <w:r>
                    <w:rPr/>
                    <w:t>• обозначение образца;</w:t>
                  </w:r>
                </w:p>
                <w:p>
                  <w:pPr>
                    <w:pStyle w:val="BodyText"/>
                    <w:spacing w:before="4"/>
                    <w:ind w:left="522"/>
                  </w:pPr>
                  <w:r>
                    <w:rPr/>
                    <w:t>• значение длины волны оптического источника Д;</w:t>
                  </w:r>
                </w:p>
                <w:p>
                  <w:pPr>
                    <w:pStyle w:val="BodyText"/>
                    <w:spacing w:before="4"/>
                    <w:ind w:left="522"/>
                  </w:pPr>
                  <w:r>
                    <w:rPr/>
                    <w:t>• длина образца:</w:t>
                  </w:r>
                </w:p>
                <w:p>
                  <w:pPr>
                    <w:pStyle w:val="BodyText"/>
                    <w:spacing w:before="22"/>
                    <w:ind w:left="522"/>
                  </w:pPr>
                  <w:r>
                    <w:rPr/>
                    <w:t>- условия окружающей среды и измерительное оборудование;</w:t>
                  </w:r>
                </w:p>
                <w:p>
                  <w:pPr>
                    <w:pStyle w:val="BodyText"/>
                    <w:spacing w:line="244" w:lineRule="auto" w:before="4"/>
                    <w:ind w:firstLine="522"/>
                  </w:pPr>
                  <w:r>
                    <w:rPr/>
                    <w:t>• изменения коэффициента оптического пропускания £&gt;„;о = 1.2,3 .....представленные, жела­ тельно. в виде графика зависимости от испытуемых параметров.</w:t>
                  </w:r>
                </w:p>
                <w:p>
                  <w:pPr>
                    <w:pStyle w:val="BodyText"/>
                    <w:spacing w:line="360" w:lineRule="exact" w:before="25"/>
                    <w:ind w:left="522" w:right="2706" w:hanging="9"/>
                  </w:pPr>
                  <w:r>
                    <w:rPr/>
                    <w:t>8.2  Информация,  предоставляемая  по  требованию По требованию представляют следующую информацию:</w:t>
                  </w:r>
                </w:p>
                <w:p>
                  <w:pPr>
                    <w:pStyle w:val="BodyText"/>
                    <w:spacing w:line="222" w:lineRule="exact"/>
                    <w:ind w:left="522"/>
                  </w:pPr>
                  <w:r>
                    <w:rPr/>
                    <w:t>• используемый метод измерения — А или В:</w:t>
                  </w:r>
                </w:p>
                <w:p>
                  <w:pPr>
                    <w:pStyle w:val="BodyText"/>
                    <w:spacing w:line="244" w:lineRule="auto" w:before="4"/>
                    <w:ind w:left="9" w:firstLine="513"/>
                  </w:pPr>
                  <w:r>
                    <w:rPr/>
                    <w:t>• тип используемого оптического источника и ширину его спектра (ширина спектра по уровню полумаксимума);</w:t>
                  </w:r>
                </w:p>
                <w:p>
                  <w:pPr>
                    <w:pStyle w:val="BodyText"/>
                    <w:spacing w:before="17"/>
                    <w:ind w:left="522"/>
                  </w:pPr>
                  <w:r>
                    <w:rPr/>
                    <w:t>• используемый способ ввода излучения;</w:t>
                  </w:r>
                </w:p>
                <w:p>
                  <w:pPr>
                    <w:pStyle w:val="BodyText"/>
                    <w:spacing w:before="3"/>
                    <w:ind w:left="522"/>
                  </w:pPr>
                  <w:r>
                    <w:rPr/>
                    <w:t>• описание оборудования;</w:t>
                  </w:r>
                </w:p>
                <w:p>
                  <w:pPr>
                    <w:pStyle w:val="BodyText"/>
                    <w:spacing w:before="3"/>
                    <w:ind w:left="522"/>
                  </w:pPr>
                  <w:r>
                    <w:rPr/>
                    <w:t>- подробное описание методики вычислений;</w:t>
                  </w:r>
                </w:p>
                <w:p>
                  <w:pPr>
                    <w:pStyle w:val="BodyText"/>
                    <w:spacing w:before="39"/>
                    <w:ind w:left="522"/>
                  </w:pPr>
                  <w:r>
                    <w:rPr/>
                    <w:t>• дата последней калибровки измерительного оборудования.</w:t>
                  </w:r>
                </w:p>
                <w:p>
                  <w:pPr>
                    <w:spacing w:before="121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86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7.400002pt;margin-top:73.299927pt;width:455.75pt;height:713.55pt;mso-position-horizontal-relative:page;mso-position-vertical-relative:page;z-index:-3678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10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60793-1-46—2014</w:t>
                  </w:r>
                </w:p>
                <w:p>
                  <w:pPr>
                    <w:pStyle w:val="BodyText"/>
                    <w:spacing w:before="2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9   Информация в технических условиях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before="1"/>
                  </w:pPr>
                  <w:r>
                    <w:rPr/>
                    <w:t>В технических условиях указывают следующую информацию:</w:t>
                  </w:r>
                </w:p>
                <w:p>
                  <w:pPr>
                    <w:pStyle w:val="BodyText"/>
                    <w:spacing w:before="4"/>
                    <w:ind w:left="8"/>
                  </w:pPr>
                  <w:r>
                    <w:rPr/>
                    <w:t>• тип волокна, на котором проводят измерение:</w:t>
                  </w:r>
                </w:p>
                <w:p>
                  <w:pPr>
                    <w:pStyle w:val="BodyText"/>
                    <w:spacing w:before="4"/>
                    <w:ind w:left="8"/>
                  </w:pPr>
                  <w:r>
                    <w:rPr/>
                    <w:t>- критерии приемки или отбраковки;</w:t>
                  </w:r>
                </w:p>
                <w:p>
                  <w:pPr>
                    <w:pStyle w:val="BodyText"/>
                    <w:spacing w:before="22"/>
                    <w:ind w:left="8"/>
                  </w:pPr>
                  <w:r>
                    <w:rPr/>
                    <w:t>• информацию, указываемую в отчете;</w:t>
                  </w:r>
                </w:p>
                <w:p>
                  <w:pPr>
                    <w:pStyle w:val="BodyText"/>
                    <w:spacing w:before="4"/>
                    <w:ind w:left="8"/>
                  </w:pPr>
                  <w:r>
                    <w:rPr/>
                    <w:t>• любые отступления от применяемой методики проведения измерения.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0" w:right="0" w:firstLine="0"/>
                    <w:jc w:val="righ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86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50002pt;margin-top:73.299927pt;width:482.3pt;height:713.55pt;mso-position-horizontal-relative:page;mso-position-vertical-relative:page;z-index:-36736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7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60793-1-46— 2014</w:t>
                  </w: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spacing w:line="237" w:lineRule="auto" w:before="0"/>
                    <w:ind w:left="4139" w:right="4153" w:firstLine="1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Приложение А </w:t>
                  </w:r>
                  <w:r>
                    <w:rPr>
                      <w:spacing w:val="-1"/>
                      <w:sz w:val="19"/>
                    </w:rPr>
                    <w:t>(обязательное)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spacing w:line="211" w:lineRule="auto" w:before="0"/>
                    <w:ind w:left="92" w:right="113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Требования, относящиеся к методу А — Измерение изменения коэффициента оптического пропускания ОВ в зависимости от сигнала передаваемой мощности</w:t>
                  </w:r>
                </w:p>
                <w:p>
                  <w:pPr>
                    <w:spacing w:before="230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А.1 Оборудование</w:t>
                  </w:r>
                </w:p>
                <w:p>
                  <w:pPr>
                    <w:spacing w:before="117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А.1.1  Общие положения</w:t>
                  </w:r>
                </w:p>
                <w:p>
                  <w:pPr>
                    <w:spacing w:line="240" w:lineRule="auto" w:before="9"/>
                    <w:ind w:left="0" w:right="5" w:firstLine="521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Испытатегъное оборудование должно обеспечивать контроль оптического пропускания с высоким разре­ шением и хорошей стабильностью в пределах промежутка времени и изменения температуры, указанных в соот­ ветствующих технических условиях на изделие.</w:t>
                  </w:r>
                </w:p>
                <w:p>
                  <w:pPr>
                    <w:spacing w:line="242" w:lineRule="auto" w:before="9"/>
                    <w:ind w:left="0" w:right="0" w:firstLine="521"/>
                    <w:jc w:val="both"/>
                    <w:rPr>
                      <w:sz w:val="18"/>
                    </w:rPr>
                  </w:pPr>
                  <w:r>
                    <w:rPr>
                      <w:spacing w:val="-4"/>
                      <w:sz w:val="18"/>
                    </w:rPr>
                    <w:t>На </w:t>
                  </w:r>
                  <w:r>
                    <w:rPr>
                      <w:sz w:val="18"/>
                    </w:rPr>
                    <w:t>рисунке </w:t>
                  </w:r>
                  <w:r>
                    <w:rPr>
                      <w:spacing w:val="-6"/>
                      <w:sz w:val="18"/>
                    </w:rPr>
                    <w:t>А.1 </w:t>
                  </w:r>
                  <w:r>
                    <w:rPr>
                      <w:sz w:val="18"/>
                    </w:rPr>
                    <w:t>приведена типовая схема испытательного оборудования пригодного для использования </w:t>
                  </w:r>
                  <w:r>
                    <w:rPr>
                      <w:spacing w:val="-3"/>
                      <w:sz w:val="18"/>
                    </w:rPr>
                    <w:t>при </w:t>
                  </w:r>
                  <w:r>
                    <w:rPr>
                      <w:sz w:val="18"/>
                    </w:rPr>
                    <w:t>выполнении механических испытаний и испытаний на воздействие внешних факторов в лабораторных или за­ водских </w:t>
                  </w:r>
                  <w:r>
                    <w:rPr>
                      <w:spacing w:val="3"/>
                      <w:sz w:val="18"/>
                    </w:rPr>
                    <w:t>условиях </w:t>
                  </w:r>
                  <w:r>
                    <w:rPr>
                      <w:sz w:val="18"/>
                    </w:rPr>
                    <w:t>По сравнению с эталонным образцом, испытательное оборудование позволяет измерять из­ менения коэффициента оптического пропускания, скорректированного с учетом любых изменений, которые </w:t>
                  </w:r>
                  <w:r>
                    <w:rPr>
                      <w:spacing w:val="-3"/>
                      <w:sz w:val="18"/>
                    </w:rPr>
                    <w:t>могут </w:t>
                  </w:r>
                  <w:r>
                    <w:rPr>
                      <w:sz w:val="18"/>
                    </w:rPr>
                    <w:t>произойти в источнике оптического излучения. В местах соединения элементов оборудования должны быть обеспечены устойчивые условия соединения.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before="130"/>
                    <w:ind w:left="0" w:right="1146" w:firstLine="0"/>
                    <w:jc w:val="center"/>
                    <w:rPr>
                      <w:i/>
                      <w:sz w:val="9"/>
                    </w:rPr>
                  </w:pPr>
                  <w:r>
                    <w:rPr>
                      <w:i/>
                      <w:w w:val="150"/>
                      <w:sz w:val="9"/>
                    </w:rPr>
                    <w:t>Г</w:t>
                  </w: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rPr>
                      <w:sz w:val="10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14"/>
                    </w:rPr>
                  </w:pPr>
                </w:p>
                <w:p>
                  <w:pPr>
                    <w:spacing w:line="261" w:lineRule="auto" w:before="0"/>
                    <w:ind w:left="2808" w:right="5544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Система ввода излучения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54"/>
                    <w:ind w:left="92" w:right="95"/>
                    <w:jc w:val="center"/>
                  </w:pPr>
                  <w:r>
                    <w:rPr/>
                    <w:t>Рисунок А.1 -  Измерение изменения коэффициента оптического пропускания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spacing w:line="244" w:lineRule="auto" w:before="0"/>
                    <w:ind w:left="0" w:right="5" w:firstLine="521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На рисунке А 2 представлен пример типовой схемы испытательного оборудования пригодного для исполь­ зования в полевых, лабораторных или  заводских условиях, где требуется проведение долгосрочных испытаний, в случаях, когда возможно стабилизировать источник оптического излучения за счет оптической обратной связи. Если стабильность источника оптического излучения соответствует точности, требуемой для проведения изме­ рения. то может быть использован метод измерения вносимых потерь (метод В МЭК 60793-1-40).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8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36712" coordorigin="0,0" coordsize="11898,16848">
            <v:shape style="position:absolute;left:0;top:0;width:11898;height:16848" type="#_x0000_t75" stroked="false">
              <v:imagedata r:id="rId13" o:title=""/>
            </v:shape>
            <v:shape style="position:absolute;left:1746;top:7362;width:9342;height:2799" type="#_x0000_t75" stroked="false">
              <v:imagedata r:id="rId14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1.299999pt;margin-top:73.299927pt;width:482.9pt;height:713.55pt;mso-position-horizontal-relative:page;mso-position-vertical-relative:page;z-index:-36688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31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60793-1-46—2014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before="1"/>
                    <w:ind w:left="3159"/>
                  </w:pPr>
                  <w:r>
                    <w:rPr/>
                    <w:t>устройство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line="264" w:lineRule="auto"/>
                    <w:ind w:left="3366" w:right="332" w:hanging="3051"/>
                  </w:pPr>
                  <w:r>
                    <w:rPr/>
                    <w:t>Рисунок А.2 - Измерение изменения коэффициента оптического пропускания с использованием стабилизированного источника</w:t>
                  </w:r>
                </w:p>
                <w:p>
                  <w:pPr>
                    <w:pStyle w:val="BodyText"/>
                    <w:spacing w:before="9"/>
                    <w:rPr>
                      <w:sz w:val="18"/>
                    </w:rPr>
                  </w:pPr>
                </w:p>
                <w:p>
                  <w:pPr>
                    <w:spacing w:line="202" w:lineRule="exact" w:before="0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А.1.2  Источник оптического излучения</w:t>
                  </w:r>
                </w:p>
                <w:p>
                  <w:pPr>
                    <w:spacing w:line="249" w:lineRule="auto" w:before="0"/>
                    <w:ind w:left="0" w:right="8" w:firstLine="52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Используют соответствующий источник, такой как лазер или светоизлучающий диод, излучающий на дли­ нах волн соответствующих испытуемым оптическим волокнам. Обычно модулируют источник оптического излу­ чения и могут использоваться оптические фильтры для выбора длины волны.</w:t>
                  </w:r>
                </w:p>
                <w:p>
                  <w:pPr>
                    <w:spacing w:line="202" w:lineRule="exact" w:before="6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А.1.3  Оптический разветвитель</w:t>
                  </w:r>
                </w:p>
                <w:p>
                  <w:pPr>
                    <w:spacing w:line="242" w:lineRule="auto" w:before="0"/>
                    <w:ind w:left="9" w:right="8" w:firstLine="504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Оптический разветвитель должен иметь коэффициент разделения, который остается постоянным во время испытания. Коэффициент разделения и температурная стабигъность должны быть, как указано в соответствую­ щих частных технических условиях. Могут использоваться устройства, имеющиеся в свободной продаже или изготовленные по проекту заказчика.</w:t>
                  </w:r>
                </w:p>
                <w:p>
                  <w:pPr>
                    <w:spacing w:before="11"/>
                    <w:ind w:left="522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А.1.4  Оптический детектор</w:t>
                  </w:r>
                </w:p>
                <w:p>
                  <w:pPr>
                    <w:spacing w:line="240" w:lineRule="auto" w:before="8"/>
                    <w:ind w:left="9" w:right="8" w:firstLine="504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Оптический детектор должен иметь достаточную площадь для приема всей излучаемой мощности в вы­ ходном конусе и должен иметь достаточно линейные характеристики 8 соответствующем диапазоне частот при­ нимаемой оптической мощности.</w:t>
                  </w:r>
                </w:p>
                <w:p>
                  <w:pPr>
                    <w:spacing w:line="242" w:lineRule="auto" w:before="8"/>
                    <w:ind w:left="0" w:right="8" w:firstLine="513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Оптический детектор должен иметь достаточно однородный отклик в активной области и диапазоне угла падения при измерении длины волны для обеспечения перемещения выходного конуса по положению и углу относительно детектора. Это перемещение должно происходить в пределах определенных механической кон­ струкцией измерительного оборудования и не должно существенно влиять на результат измерения.</w:t>
                  </w:r>
                </w:p>
                <w:p>
                  <w:pPr>
                    <w:spacing w:line="249" w:lineRule="auto" w:before="0"/>
                    <w:ind w:left="0" w:right="21" w:firstLine="52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В случае, если используется более одного детектора, как указано на рисунке А.1. детекторы должны иметь одного изготовителя и быть одной модели, и иметь сравнимые линейные характеристики.</w:t>
                  </w:r>
                </w:p>
                <w:p>
                  <w:pPr>
                    <w:spacing w:line="202" w:lineRule="exact" w:before="12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А.1.5 Оборудование  ввода излучения</w:t>
                  </w:r>
                </w:p>
                <w:p>
                  <w:pPr>
                    <w:spacing w:line="242" w:lineRule="auto" w:before="0"/>
                    <w:ind w:left="0" w:right="9" w:firstLine="52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Используют оборудование для полного или ограниченного возбуждения волокна в зависимости от измеря­ емых параметров при условиях указанных в МЭК 60793-1-40. методы А и В для многомодовых и одномодовых волокон. Используют фильтры оболочечных мод на концах образца со стороны источника излучения и детектора и на концах эталонного образца, если он используется.</w:t>
                  </w:r>
                </w:p>
                <w:p>
                  <w:pPr>
                    <w:spacing w:before="120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А.2  Проведение испытания</w:t>
                  </w:r>
                </w:p>
                <w:p>
                  <w:pPr>
                    <w:spacing w:line="249" w:lineRule="auto" w:before="99"/>
                    <w:ind w:left="9" w:right="9" w:firstLine="513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Перед проведением последовательности испытаний измеряют начальную оптическую мощность </w:t>
                  </w:r>
                  <w:r>
                    <w:rPr>
                      <w:i/>
                      <w:sz w:val="18"/>
                    </w:rPr>
                    <w:t>Ро, </w:t>
                  </w:r>
                  <w:r>
                    <w:rPr>
                      <w:sz w:val="18"/>
                    </w:rPr>
                    <w:t>на вы­ ходе испытуемого волокна и. в случав, представленном на рисунке А.1, начальную оптическую выходную мощ­ ность </w:t>
                  </w:r>
                  <w:r>
                    <w:rPr>
                      <w:i/>
                      <w:sz w:val="18"/>
                    </w:rPr>
                    <w:t>Рц. </w:t>
                  </w:r>
                  <w:r>
                    <w:rPr>
                      <w:sz w:val="18"/>
                    </w:rPr>
                    <w:t>на выходе эталонного образца.</w:t>
                  </w:r>
                </w:p>
                <w:p>
                  <w:pPr>
                    <w:spacing w:line="190" w:lineRule="exact" w:before="0"/>
                    <w:ind w:left="9" w:right="0" w:firstLine="513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Во время последовательности испытаний, определенной для  проведения механических испытаний, испы­</w:t>
                  </w:r>
                </w:p>
                <w:p>
                  <w:pPr>
                    <w:spacing w:line="240" w:lineRule="auto" w:before="9"/>
                    <w:ind w:left="9" w:right="25" w:firstLine="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таний на воздействие внешних факторов или других испытаний, измеряют последующие значения оптической выходной мощности Рм {п«1.2.3,...) на выходе испытуемого образца и. в случав, представленном на рисунке А.1. последующие значения оптической выходной мощности </w:t>
                  </w:r>
                  <w:r>
                    <w:rPr>
                      <w:i/>
                      <w:sz w:val="18"/>
                    </w:rPr>
                    <w:t>Ря, </w:t>
                  </w:r>
                  <w:r>
                    <w:rPr>
                      <w:sz w:val="18"/>
                    </w:rPr>
                    <w:t>на выходе эталонного образца.</w:t>
                  </w:r>
                </w:p>
                <w:p>
                  <w:pPr>
                    <w:spacing w:line="242" w:lineRule="auto" w:before="8"/>
                    <w:ind w:left="0" w:right="8" w:firstLine="52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Вышеуказанные измерения позволяют определять скорее величины пропорциональные значению абсо­ лютной мощности, чем сами значения абсолютной мощности. В случае, представленном на рисунке А.1. коэф­ фициент пропорциональности может различаться между каналами с испытуемым и эталонным волокном. Коэф­ фициент {коэффициенты пропорциональности) не должны изменяться во время последовательности испытаний.</w:t>
                  </w:r>
                </w:p>
                <w:p>
                  <w:pPr>
                    <w:pStyle w:val="BodyText"/>
                  </w:pPr>
                </w:p>
                <w:p>
                  <w:pPr>
                    <w:spacing w:before="127"/>
                    <w:ind w:left="0" w:right="0" w:firstLine="0"/>
                    <w:jc w:val="right"/>
                    <w:rPr>
                      <w:sz w:val="19"/>
                    </w:rPr>
                  </w:pPr>
                  <w:r>
                    <w:rPr>
                      <w:w w:val="100"/>
                      <w:sz w:val="19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36664" coordorigin="0,0" coordsize="11898,16848">
            <v:shape style="position:absolute;left:0;top:0;width:11898;height:16848" type="#_x0000_t75" stroked="false">
              <v:imagedata r:id="rId15" o:title=""/>
            </v:shape>
            <v:shape style="position:absolute;left:981;top:2682;width:9711;height:2898" type="#_x0000_t75" stroked="false">
              <v:imagedata r:id="rId16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50002pt;margin-top:73.299927pt;width:482.1pt;height:713.55pt;mso-position-horizontal-relative:page;mso-position-vertical-relative:page;z-index:-36640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60793-1-46— 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spacing w:before="1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А.З Расчеты</w:t>
                  </w:r>
                </w:p>
                <w:p>
                  <w:pPr>
                    <w:spacing w:line="249" w:lineRule="auto" w:before="99"/>
                    <w:ind w:left="0" w:right="-8" w:firstLine="521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Изменения коэффициента затухания во время последовательности испытаний для случая, представленно­ го на рисунке 1. рассчитывают по формуле</w:t>
                  </w:r>
                </w:p>
                <w:p>
                  <w:pPr>
                    <w:pStyle w:val="BodyText"/>
                  </w:pPr>
                </w:p>
                <w:p>
                  <w:pPr>
                    <w:spacing w:before="122"/>
                    <w:ind w:left="0" w:right="2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(АЛ)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68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для случая, представленного на рисунке 2</w:t>
                  </w:r>
                </w:p>
                <w:p>
                  <w:pPr>
                    <w:pStyle w:val="BodyText"/>
                  </w:pPr>
                </w:p>
                <w:p>
                  <w:pPr>
                    <w:spacing w:before="120"/>
                    <w:ind w:left="0" w:right="0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(А.2)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где Ол— изменение коэффициента оптической передачи во время последовательности испытаний. дБ:</w:t>
                  </w:r>
                </w:p>
                <w:p>
                  <w:pPr>
                    <w:spacing w:line="202" w:lineRule="exact" w:before="0"/>
                    <w:ind w:left="521" w:right="0" w:firstLine="0"/>
                    <w:jc w:val="left"/>
                    <w:rPr>
                      <w:sz w:val="18"/>
                    </w:rPr>
                  </w:pPr>
                  <w:r>
                    <w:rPr>
                      <w:i/>
                      <w:sz w:val="18"/>
                    </w:rPr>
                    <w:t>Ре, </w:t>
                  </w:r>
                  <w:r>
                    <w:rPr>
                      <w:sz w:val="18"/>
                    </w:rPr>
                    <w:t>— начальная оптическая выходная мощность на выходе испытуемого образца. мВ:</w:t>
                  </w:r>
                </w:p>
                <w:p>
                  <w:pPr>
                    <w:spacing w:before="9"/>
                    <w:ind w:left="522" w:right="0" w:firstLine="0"/>
                    <w:jc w:val="left"/>
                    <w:rPr>
                      <w:sz w:val="18"/>
                    </w:rPr>
                  </w:pPr>
                  <w:r>
                    <w:rPr>
                      <w:i/>
                      <w:sz w:val="18"/>
                    </w:rPr>
                    <w:t>Р а</w:t>
                  </w:r>
                  <w:r>
                    <w:rPr>
                      <w:sz w:val="18"/>
                    </w:rPr>
                    <w:t>— начагъная оптическая выходная мощность на выходе эталонного образца. мВ;</w:t>
                  </w:r>
                </w:p>
                <w:p>
                  <w:pPr>
                    <w:spacing w:line="202" w:lineRule="exact" w:before="9"/>
                    <w:ind w:left="522" w:right="0" w:firstLine="0"/>
                    <w:jc w:val="left"/>
                    <w:rPr>
                      <w:sz w:val="18"/>
                    </w:rPr>
                  </w:pPr>
                  <w:r>
                    <w:rPr>
                      <w:i/>
                      <w:sz w:val="18"/>
                    </w:rPr>
                    <w:t>Р</w:t>
                  </w:r>
                  <w:r>
                    <w:rPr>
                      <w:sz w:val="18"/>
                    </w:rPr>
                    <w:t>м_ последующие значения оптической выходной мощности на выходе испытуемого образца. мВ:</w:t>
                  </w:r>
                </w:p>
                <w:p>
                  <w:pPr>
                    <w:spacing w:line="202" w:lineRule="exact" w:before="0"/>
                    <w:ind w:left="522" w:right="0" w:firstLine="0"/>
                    <w:jc w:val="left"/>
                    <w:rPr>
                      <w:sz w:val="18"/>
                    </w:rPr>
                  </w:pPr>
                  <w:r>
                    <w:rPr>
                      <w:i/>
                      <w:sz w:val="18"/>
                    </w:rPr>
                    <w:t>Ра, </w:t>
                  </w:r>
                  <w:r>
                    <w:rPr>
                      <w:sz w:val="18"/>
                    </w:rPr>
                    <w:t>— последующие значения оптической выходной мощности на выходе эталонного образца. мВ.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before="164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36616" coordorigin="0,0" coordsize="11898,16848">
            <v:shape style="position:absolute;left:0;top:0;width:11898;height:16848" type="#_x0000_t75" stroked="false">
              <v:imagedata r:id="rId17" o:title=""/>
            </v:shape>
            <v:shape style="position:absolute;left:5688;top:2925;width:1476;height:441" type="#_x0000_t75" stroked="false">
              <v:imagedata r:id="rId18" o:title=""/>
            </v:shape>
            <v:shape style="position:absolute;left:5868;top:4131;width:1116;height:441" type="#_x0000_t75" stroked="false">
              <v:imagedata r:id="rId19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1.75pt;margin-top:73.299927pt;width:481.95pt;height:713.55pt;mso-position-horizontal-relative:page;mso-position-vertical-relative:page;z-index:-3659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20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60793-1-46—2014</w:t>
                  </w: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spacing w:line="237" w:lineRule="auto" w:before="0"/>
                    <w:ind w:left="4131" w:right="4154" w:firstLine="19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Приложение В </w:t>
                  </w:r>
                  <w:r>
                    <w:rPr>
                      <w:spacing w:val="-1"/>
                      <w:sz w:val="19"/>
                    </w:rPr>
                    <w:t>(обязательное)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spacing w:line="211" w:lineRule="auto" w:before="0"/>
                    <w:ind w:left="84" w:right="11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Требования, относящиеся к методу В — Измерение изменения коэффициента оптического пропускания ОВ в зависимости от мощности сигнала обратного рассеяния</w:t>
                  </w:r>
                </w:p>
                <w:p>
                  <w:pPr>
                    <w:spacing w:before="230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В.1 Оборудование</w:t>
                  </w:r>
                </w:p>
                <w:p>
                  <w:pPr>
                    <w:spacing w:line="376" w:lineRule="auto" w:before="117"/>
                    <w:ind w:left="513" w:right="4272" w:hanging="9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С и. МЭК 60793-1-40. метод С — Обратное рэосеяние. В.2  Проведение испытания</w:t>
                  </w:r>
                </w:p>
                <w:p>
                  <w:pPr>
                    <w:spacing w:line="191" w:lineRule="exact" w:before="0"/>
                    <w:ind w:left="504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В.2.1  Выравнивают испытуемое волокно по отношению к соединитегьному устройству.</w:t>
                  </w:r>
                </w:p>
                <w:p>
                  <w:pPr>
                    <w:spacing w:line="230" w:lineRule="auto" w:before="17"/>
                    <w:ind w:left="0" w:right="0" w:firstLine="513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В.2.2 Анализируют мощность обратного рассеяния, используя устройство обработки сигнала, и регистри­ руют значение мощности на логарифмической шкале.</w:t>
                  </w:r>
                </w:p>
                <w:p>
                  <w:pPr>
                    <w:spacing w:before="9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В.2.3 На кривой выбирают две точки А  и В. соответствующие началу и концу испытуемого волокна или ка­</w:t>
                  </w:r>
                </w:p>
                <w:p>
                  <w:pPr>
                    <w:spacing w:line="202" w:lineRule="exact" w:before="9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беля.</w:t>
                  </w:r>
                </w:p>
                <w:p>
                  <w:pPr>
                    <w:spacing w:line="202" w:lineRule="exact" w:before="0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В.2.4 При необходимости проводят измерения на обеих сторонах.</w:t>
                  </w:r>
                </w:p>
                <w:p>
                  <w:pPr>
                    <w:spacing w:before="9"/>
                    <w:ind w:left="504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B.2.S Регистрируют следующие значения:</w:t>
                  </w:r>
                </w:p>
                <w:p>
                  <w:pPr>
                    <w:spacing w:line="202" w:lineRule="exact" w:before="9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- начальные уровни мощности </w:t>
                  </w:r>
                  <w:r>
                    <w:rPr>
                      <w:i/>
                      <w:sz w:val="18"/>
                    </w:rPr>
                    <w:t>P</w:t>
                  </w:r>
                  <w:r>
                    <w:rPr>
                      <w:i/>
                      <w:sz w:val="14"/>
                    </w:rPr>
                    <w:t>ad  </w:t>
                  </w:r>
                  <w:r>
                    <w:rPr>
                      <w:i/>
                      <w:sz w:val="18"/>
                    </w:rPr>
                    <w:t>ч Рвав </w:t>
                  </w:r>
                  <w:r>
                    <w:rPr>
                      <w:sz w:val="18"/>
                    </w:rPr>
                    <w:t>децибелах в точках А и В:</w:t>
                  </w:r>
                </w:p>
                <w:p>
                  <w:pPr>
                    <w:spacing w:line="202" w:lineRule="exact" w:before="0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- последующие уровни мощности </w:t>
                  </w:r>
                  <w:r>
                    <w:rPr>
                      <w:i/>
                      <w:sz w:val="18"/>
                    </w:rPr>
                    <w:t>Рля </w:t>
                  </w:r>
                  <w:r>
                    <w:rPr>
                      <w:sz w:val="18"/>
                    </w:rPr>
                    <w:t>и Р&amp;, в децибелах в точках А и В.</w:t>
                  </w:r>
                </w:p>
                <w:p>
                  <w:pPr>
                    <w:spacing w:line="249" w:lineRule="auto" w:before="9"/>
                    <w:ind w:left="0" w:right="0" w:firstLine="513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В.2.6 Регистрируют виды кривых для сравнения до. и после последоватегъносги испытаний на протяжении интервалов как указано.</w:t>
                  </w:r>
                </w:p>
                <w:p>
                  <w:pPr>
                    <w:spacing w:before="91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В.З Расчеты</w:t>
                  </w:r>
                </w:p>
                <w:p>
                  <w:pPr>
                    <w:spacing w:line="230" w:lineRule="auto" w:before="125"/>
                    <w:ind w:left="0" w:right="0" w:firstLine="504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Для гладких кривых обратного рассеяния определяют изменение затухания на различных интервалах кри­ вой потерь по формуле</w:t>
                  </w: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tabs>
                      <w:tab w:pos="5651" w:val="left" w:leader="none"/>
                    </w:tabs>
                    <w:spacing w:before="0"/>
                    <w:ind w:left="0" w:right="9" w:firstLine="0"/>
                    <w:jc w:val="right"/>
                    <w:rPr>
                      <w:sz w:val="18"/>
                    </w:rPr>
                  </w:pPr>
                  <w:r>
                    <w:rPr>
                      <w:spacing w:val="-6"/>
                      <w:sz w:val="20"/>
                    </w:rPr>
                    <w:t>О** </w:t>
                  </w:r>
                  <w:r>
                    <w:rPr>
                      <w:sz w:val="20"/>
                    </w:rPr>
                    <w:t>(Р« - Р«) — </w:t>
                  </w:r>
                  <w:r>
                    <w:rPr>
                      <w:i/>
                      <w:spacing w:val="-12"/>
                      <w:sz w:val="19"/>
                    </w:rPr>
                    <w:t>(Рлп</w:t>
                  </w:r>
                  <w:r>
                    <w:rPr>
                      <w:i/>
                      <w:spacing w:val="-38"/>
                      <w:sz w:val="19"/>
                    </w:rPr>
                    <w:t> </w:t>
                  </w:r>
                  <w:r>
                    <w:rPr>
                      <w:sz w:val="20"/>
                    </w:rPr>
                    <w:t>—</w:t>
                  </w:r>
                  <w:r>
                    <w:rPr>
                      <w:spacing w:val="-21"/>
                      <w:sz w:val="20"/>
                    </w:rPr>
                    <w:t> </w:t>
                  </w:r>
                  <w:r>
                    <w:rPr>
                      <w:i/>
                      <w:spacing w:val="-16"/>
                      <w:sz w:val="19"/>
                    </w:rPr>
                    <w:t>Рвп).</w:t>
                    <w:tab/>
                  </w:r>
                  <w:r>
                    <w:rPr>
                      <w:spacing w:val="-4"/>
                      <w:sz w:val="18"/>
                    </w:rPr>
                    <w:t>(В.1)</w:t>
                  </w: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51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В других случаях следует быть внимательным при интерпретации результатов.</w:t>
                  </w:r>
                </w:p>
                <w:p>
                  <w:pPr>
                    <w:spacing w:line="230" w:lineRule="auto" w:before="16"/>
                    <w:ind w:left="0" w:right="32" w:firstLine="504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Для более детальной интерпретации результатов обратного рассеяния </w:t>
                  </w:r>
                  <w:r>
                    <w:rPr>
                      <w:spacing w:val="1"/>
                      <w:sz w:val="18"/>
                    </w:rPr>
                    <w:t>см. </w:t>
                  </w:r>
                  <w:r>
                    <w:rPr>
                      <w:sz w:val="18"/>
                    </w:rPr>
                    <w:t>МЭК 60793-1-40  </w:t>
                  </w:r>
                  <w:r>
                    <w:rPr>
                      <w:spacing w:val="-3"/>
                      <w:sz w:val="18"/>
                    </w:rPr>
                    <w:t>(приложение </w:t>
                  </w:r>
                  <w:r>
                    <w:rPr>
                      <w:sz w:val="18"/>
                    </w:rPr>
                    <w:t>С.    раздел</w:t>
                  </w:r>
                  <w:r>
                    <w:rPr>
                      <w:spacing w:val="-2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С.5).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before="121"/>
                    <w:ind w:left="0" w:right="8" w:firstLine="0"/>
                    <w:jc w:val="righ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88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60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26"/>
        </w:rPr>
      </w:pPr>
    </w:p>
    <w:tbl>
      <w:tblPr>
        <w:tblW w:w="0" w:type="auto"/>
        <w:jc w:val="left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9"/>
        <w:gridCol w:w="1749"/>
        <w:gridCol w:w="4723"/>
      </w:tblGrid>
      <w:tr>
        <w:trPr>
          <w:trHeight w:val="520" w:hRule="atLeast"/>
        </w:trPr>
        <w:tc>
          <w:tcPr>
            <w:tcW w:w="3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00" w:hRule="atLeast"/>
        </w:trPr>
        <w:tc>
          <w:tcPr>
            <w:tcW w:w="33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20" w:hRule="atLeast"/>
        </w:trPr>
        <w:tc>
          <w:tcPr>
            <w:tcW w:w="9820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00" w:h="16850"/>
          <w:pgMar w:top="460" w:bottom="280" w:left="1400" w:right="460"/>
        </w:sectPr>
      </w:pPr>
    </w:p>
    <w:p>
      <w:pPr>
        <w:pStyle w:val="BodyText"/>
        <w:spacing w:before="4"/>
      </w:pPr>
      <w:r>
        <w:rPr/>
        <w:pict>
          <v:shape style="position:absolute;margin-left:79.649002pt;margin-top:73.299927pt;width:482.15pt;height:697.25pt;mso-position-horizontal-relative:page;mso-position-vertical-relative:page;z-index:-3654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60793-1-46— 2014</w:t>
                  </w: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spacing w:line="237" w:lineRule="auto" w:before="0"/>
                    <w:ind w:left="4092" w:right="4090" w:firstLine="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Приложение ДА (справочное)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spacing w:line="218" w:lineRule="auto" w:before="0"/>
                    <w:ind w:left="0" w:right="1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Сведения о соответствии ссылочных международных стандартов ссылочным национальным стандартам Российской Федерации</w:t>
                  </w:r>
                </w:p>
                <w:p>
                  <w:pPr>
                    <w:spacing w:before="23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Т абл и ц а  ДА.1</w:t>
                  </w:r>
                </w:p>
                <w:p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>
                  <w:pPr>
                    <w:tabs>
                      <w:tab w:pos="3653" w:val="left" w:leader="none"/>
                      <w:tab w:pos="3833" w:val="left" w:leader="none"/>
                      <w:tab w:pos="5597" w:val="left" w:leader="none"/>
                      <w:tab w:pos="6479" w:val="left" w:leader="none"/>
                    </w:tabs>
                    <w:spacing w:line="249" w:lineRule="auto" w:before="0"/>
                    <w:ind w:left="810" w:right="361" w:hanging="630"/>
                    <w:jc w:val="left"/>
                    <w:rPr>
                      <w:sz w:val="18"/>
                    </w:rPr>
                  </w:pPr>
                  <w:r>
                    <w:rPr>
                      <w:spacing w:val="-10"/>
                      <w:sz w:val="18"/>
                    </w:rPr>
                    <w:t>Обозначение</w:t>
                  </w:r>
                  <w:r>
                    <w:rPr>
                      <w:spacing w:val="-23"/>
                      <w:sz w:val="18"/>
                    </w:rPr>
                    <w:t> </w:t>
                  </w:r>
                  <w:r>
                    <w:rPr>
                      <w:spacing w:val="-11"/>
                      <w:sz w:val="18"/>
                    </w:rPr>
                    <w:t>ссылочного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pacing w:val="-11"/>
                      <w:sz w:val="18"/>
                    </w:rPr>
                    <w:t>междуна­</w:t>
                    <w:tab/>
                    <w:tab/>
                    <w:t>Степень</w:t>
                    <w:tab/>
                    <w:t>Обозначение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pacing w:val="-12"/>
                      <w:sz w:val="18"/>
                    </w:rPr>
                    <w:t>наименование</w:t>
                  </w:r>
                  <w:r>
                    <w:rPr>
                      <w:spacing w:val="-15"/>
                      <w:sz w:val="18"/>
                    </w:rPr>
                    <w:t> </w:t>
                  </w:r>
                  <w:r>
                    <w:rPr>
                      <w:spacing w:val="-10"/>
                      <w:sz w:val="18"/>
                    </w:rPr>
                    <w:t>соответствующею </w:t>
                  </w:r>
                  <w:r>
                    <w:rPr>
                      <w:spacing w:val="-9"/>
                      <w:sz w:val="18"/>
                    </w:rPr>
                    <w:t>родного</w:t>
                  </w:r>
                  <w:r>
                    <w:rPr>
                      <w:spacing w:val="-15"/>
                      <w:sz w:val="18"/>
                    </w:rPr>
                    <w:t> </w:t>
                  </w:r>
                  <w:r>
                    <w:rPr>
                      <w:spacing w:val="-12"/>
                      <w:sz w:val="18"/>
                    </w:rPr>
                    <w:t>стандарта</w:t>
                    <w:tab/>
                  </w:r>
                  <w:r>
                    <w:rPr>
                      <w:spacing w:val="-11"/>
                      <w:sz w:val="18"/>
                    </w:rPr>
                    <w:t>соответствия</w:t>
                    <w:tab/>
                    <w:tab/>
                    <w:t>национального</w:t>
                  </w:r>
                  <w:r>
                    <w:rPr>
                      <w:spacing w:val="-12"/>
                      <w:sz w:val="18"/>
                    </w:rPr>
                    <w:t> стандарта</w:t>
                  </w:r>
                </w:p>
                <w:p>
                  <w:pPr>
                    <w:pStyle w:val="BodyText"/>
                    <w:rPr>
                      <w:sz w:val="17"/>
                    </w:rPr>
                  </w:pPr>
                </w:p>
                <w:p>
                  <w:pPr>
                    <w:tabs>
                      <w:tab w:pos="4004" w:val="left" w:leader="none"/>
                      <w:tab w:pos="5633" w:val="left" w:leader="none"/>
                    </w:tabs>
                    <w:spacing w:line="274" w:lineRule="exact" w:before="0"/>
                    <w:ind w:left="37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1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60793-1-40</w:t>
                    <w:tab/>
                  </w:r>
                  <w:r>
                    <w:rPr>
                      <w:b/>
                      <w:spacing w:val="-14"/>
                      <w:sz w:val="24"/>
                    </w:rPr>
                    <w:t>ют</w:t>
                    <w:tab/>
                  </w:r>
                  <w:r>
                    <w:rPr>
                      <w:sz w:val="18"/>
                    </w:rPr>
                    <w:t>ГОСТ  Р  МЭК  60793-1-40-2012  «Волокна оп­</w:t>
                  </w:r>
                </w:p>
                <w:p>
                  <w:pPr>
                    <w:spacing w:line="230" w:lineRule="auto" w:before="5"/>
                    <w:ind w:left="537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тические. Часть 1-40. Методы измерений и про­ ведение испытаний. Затухание»</w:t>
                  </w:r>
                </w:p>
                <w:p>
                  <w:pPr>
                    <w:pStyle w:val="BodyText"/>
                    <w:rPr>
                      <w:sz w:val="21"/>
                    </w:rPr>
                  </w:pPr>
                </w:p>
                <w:p>
                  <w:pPr>
                    <w:spacing w:line="249" w:lineRule="auto" w:before="1"/>
                    <w:ind w:left="107" w:right="0" w:firstLine="576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— В настоящей таблице использовано следующее условное обозначение степени соответствия стандарта:</w:t>
                  </w:r>
                </w:p>
                <w:p>
                  <w:pPr>
                    <w:spacing w:line="190" w:lineRule="exact" w:before="0"/>
                    <w:ind w:left="6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• ЮТ — идентичные стандарты.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>
                  <w:pPr>
                    <w:pStyle w:val="BodyText"/>
                    <w:tabs>
                      <w:tab w:pos="4247" w:val="left" w:leader="none"/>
                      <w:tab w:pos="8495" w:val="left" w:leader="none"/>
                    </w:tabs>
                    <w:spacing w:before="1"/>
                    <w:ind w:right="10"/>
                    <w:jc w:val="center"/>
                  </w:pPr>
                  <w:r>
                    <w:rPr/>
                    <w:t>УДК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681.7.068:006.354</w:t>
                    <w:tab/>
                  </w:r>
                  <w:r>
                    <w:rPr>
                      <w:spacing w:val="-3"/>
                    </w:rPr>
                    <w:t>ОКС</w:t>
                  </w:r>
                  <w:r>
                    <w:rPr>
                      <w:spacing w:val="0"/>
                    </w:rPr>
                    <w:t> </w:t>
                  </w:r>
                  <w:r>
                    <w:rPr/>
                    <w:t>33.180.10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Э59</w:t>
                    <w:tab/>
                  </w:r>
                  <w:r>
                    <w:rPr>
                      <w:spacing w:val="-3"/>
                    </w:rPr>
                    <w:t>ОКП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636570</w:t>
                  </w: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64" w:lineRule="auto"/>
                    <w:ind w:firstLine="9"/>
                  </w:pPr>
                  <w:r>
                    <w:rPr/>
                    <w:t>Ключевые слова: волокна оптические, коэффициент оптического пропускания, испытательное обору­ дование. методы испытаний, обработка результатов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0" w:right="1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Подписано в печать 03.03.2015.   Формат 60x84’/•.</w:t>
                  </w:r>
                </w:p>
                <w:p>
                  <w:pPr>
                    <w:spacing w:before="9"/>
                    <w:ind w:left="0" w:right="1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Уел. печ. л.  1.40. Тираж 31 экз. Зак. 1064</w:t>
                  </w:r>
                </w:p>
                <w:p>
                  <w:pPr>
                    <w:spacing w:before="117"/>
                    <w:ind w:left="0" w:right="18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Подготовлено на основе электронной в е р с т , предоставленной разработчиком стандарта</w:t>
                  </w:r>
                </w:p>
                <w:p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>
                  <w:pPr>
                    <w:spacing w:line="202" w:lineRule="exact" w:before="0"/>
                    <w:ind w:left="0" w:right="12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ФГУП «СТАНДАРТИНФОРМ».</w:t>
                  </w:r>
                </w:p>
                <w:p>
                  <w:pPr>
                    <w:tabs>
                      <w:tab w:pos="5174" w:val="left" w:leader="none"/>
                    </w:tabs>
                    <w:spacing w:line="271" w:lineRule="auto" w:before="0"/>
                    <w:ind w:left="3150" w:right="3163" w:firstLine="24"/>
                    <w:jc w:val="center"/>
                    <w:rPr>
                      <w:sz w:val="18"/>
                    </w:rPr>
                  </w:pPr>
                  <w:r>
                    <w:rPr>
                      <w:spacing w:val="-3"/>
                      <w:sz w:val="18"/>
                    </w:rPr>
                    <w:t>123995 </w:t>
                  </w:r>
                  <w:r>
                    <w:rPr>
                      <w:sz w:val="18"/>
                    </w:rPr>
                    <w:t>Москва, Гранатный пер.. </w:t>
                  </w:r>
                  <w:r>
                    <w:rPr>
                      <w:spacing w:val="1"/>
                      <w:sz w:val="18"/>
                    </w:rPr>
                    <w:t>4. </w:t>
                  </w:r>
                  <w:hyperlink r:id="rId21">
                    <w:r>
                      <w:rPr>
                        <w:sz w:val="18"/>
                      </w:rPr>
                      <w:t>www.go6tinfo.ru</w:t>
                    </w:r>
                  </w:hyperlink>
                  <w:r>
                    <w:rPr>
                      <w:sz w:val="18"/>
                    </w:rPr>
                    <w:tab/>
                  </w:r>
                  <w:hyperlink r:id="rId22">
                    <w:r>
                      <w:rPr>
                        <w:spacing w:val="-3"/>
                        <w:sz w:val="18"/>
                      </w:rPr>
                      <w:t>info@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3"/>
                        <w:sz w:val="18"/>
                      </w:rPr>
                      <w:t>gostinlo.ru</w:t>
                    </w:r>
                  </w:hyperlink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989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33" w:right="0" w:firstLine="0"/>
        <w:jc w:val="left"/>
        <w:rPr>
          <w:sz w:val="19"/>
        </w:rPr>
      </w:pPr>
      <w:r>
        <w:rPr>
          <w:color w:val="0000FF"/>
          <w:spacing w:val="-11"/>
          <w:sz w:val="19"/>
          <w:u w:val="single" w:color="0000FF"/>
        </w:rPr>
        <w:t>Elec</w:t>
      </w:r>
      <w:r>
        <w:rPr>
          <w:color w:val="0000FF"/>
          <w:spacing w:val="-11"/>
          <w:sz w:val="19"/>
        </w:rPr>
        <w:t>.ru</w:t>
      </w:r>
    </w:p>
    <w:p>
      <w:pPr>
        <w:pStyle w:val="BodyText"/>
        <w:spacing w:before="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"/>
        <w:ind w:left="133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sectPr>
      <w:type w:val="continuous"/>
      <w:pgSz w:w="11900" w:h="16850"/>
      <w:pgMar w:top="420" w:bottom="280" w:left="1400" w:right="460"/>
      <w:cols w:num="2" w:equalWidth="0">
        <w:col w:w="656" w:space="5280"/>
        <w:col w:w="41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http://www.go6tinfo.ru/" TargetMode="External"/><Relationship Id="rId22" Type="http://schemas.openxmlformats.org/officeDocument/2006/relationships/hyperlink" Target="mailto:info@gostinlo.ru" TargetMode="External"/><Relationship Id="rId23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2018-10-24T10:02:51Z</dcterms:created>
  <dcterms:modified xsi:type="dcterms:W3CDTF">2018-10-24T10:02:51Z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2015-12-29T00:00:00Z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2018-10-24T00:00:00Z</vt:filetime>
  </property>
</Properties>
</file>