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0"/>
        <w:ind w:left="1147" w:right="0" w:firstLine="0"/>
        <w:jc w:val="left"/>
        <w:rPr>
          <w:sz w:val="19"/>
        </w:rPr>
      </w:pPr>
      <w:r>
        <w:rPr>
          <w:spacing w:val="-11"/>
          <w:sz w:val="19"/>
        </w:rPr>
        <w:t>МЕЖГОСУДАРСТВЕННЫЙ </w:t>
      </w:r>
      <w:r>
        <w:rPr>
          <w:spacing w:val="-9"/>
          <w:sz w:val="19"/>
        </w:rPr>
        <w:t>СОВЕТ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СТАНДАРТИЗАЦИИ, </w:t>
      </w:r>
      <w:r>
        <w:rPr>
          <w:spacing w:val="-10"/>
          <w:sz w:val="19"/>
        </w:rPr>
        <w:t>МЕТРОЛОГИИ </w:t>
      </w:r>
      <w:r>
        <w:rPr>
          <w:sz w:val="19"/>
        </w:rPr>
        <w:t>И </w:t>
      </w:r>
      <w:r>
        <w:rPr>
          <w:spacing w:val="-11"/>
          <w:sz w:val="19"/>
        </w:rPr>
        <w:t>СЕРТИФИКАЦИИ</w:t>
      </w:r>
    </w:p>
    <w:p>
      <w:pPr>
        <w:spacing w:before="15"/>
        <w:ind w:left="967" w:right="1380" w:firstLine="0"/>
        <w:jc w:val="center"/>
        <w:rPr>
          <w:sz w:val="19"/>
        </w:rPr>
      </w:pPr>
      <w:r>
        <w:rPr>
          <w:sz w:val="19"/>
        </w:rPr>
        <w:t>(МГС)</w:t>
      </w:r>
    </w:p>
    <w:p>
      <w:pPr>
        <w:pStyle w:val="BodyText"/>
        <w:spacing w:before="2"/>
        <w:rPr>
          <w:sz w:val="23"/>
        </w:rPr>
      </w:pPr>
    </w:p>
    <w:p>
      <w:pPr>
        <w:spacing w:line="256" w:lineRule="auto" w:before="1"/>
        <w:ind w:left="967" w:right="1380" w:firstLine="0"/>
        <w:jc w:val="center"/>
        <w:rPr>
          <w:sz w:val="19"/>
        </w:rPr>
      </w:pPr>
      <w:r>
        <w:rPr>
          <w:spacing w:val="-9"/>
          <w:sz w:val="19"/>
        </w:rPr>
        <w:t>INTERSTATE COUNCIL </w:t>
      </w:r>
      <w:r>
        <w:rPr>
          <w:spacing w:val="-7"/>
          <w:sz w:val="19"/>
        </w:rPr>
        <w:t>FOR </w:t>
      </w:r>
      <w:r>
        <w:rPr>
          <w:spacing w:val="-10"/>
          <w:sz w:val="19"/>
        </w:rPr>
        <w:t>STANDARDIZATION, </w:t>
      </w:r>
      <w:r>
        <w:rPr>
          <w:spacing w:val="-9"/>
          <w:sz w:val="19"/>
        </w:rPr>
        <w:t>METROLOGY </w:t>
      </w:r>
      <w:r>
        <w:rPr>
          <w:spacing w:val="-7"/>
          <w:sz w:val="19"/>
        </w:rPr>
        <w:t>AND </w:t>
      </w:r>
      <w:r>
        <w:rPr>
          <w:spacing w:val="-10"/>
          <w:sz w:val="19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23" w:top="740" w:bottom="720" w:left="1160" w:right="1320"/>
        </w:sectPr>
      </w:pP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1"/>
        <w:ind w:left="2603" w:right="0" w:hanging="1316"/>
        <w:jc w:val="left"/>
        <w:rPr>
          <w:sz w:val="24"/>
        </w:rPr>
      </w:pPr>
      <w:r>
        <w:rPr>
          <w:sz w:val="24"/>
        </w:rPr>
        <w:t>М Е Ж Г О С У Д А Р С Т В Е Н Н Ы Й С Т А Н Д А Р Т </w:t>
      </w:r>
    </w:p>
    <w:p>
      <w:pPr>
        <w:spacing w:line="350" w:lineRule="exact" w:before="89"/>
        <w:ind w:left="130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IEC</w:t>
      </w:r>
    </w:p>
    <w:p>
      <w:pPr>
        <w:spacing w:line="456" w:lineRule="exact" w:before="0"/>
        <w:ind w:left="1296" w:right="0" w:firstLine="0"/>
        <w:jc w:val="left"/>
        <w:rPr>
          <w:rFonts w:ascii="Times New Roman"/>
          <w:sz w:val="17"/>
        </w:rPr>
      </w:pPr>
      <w:r>
        <w:rPr>
          <w:rFonts w:ascii="Times New Roman"/>
          <w:spacing w:val="-21"/>
          <w:sz w:val="48"/>
        </w:rPr>
        <w:t>6102</w:t>
      </w:r>
      <w:r>
        <w:rPr>
          <w:rFonts w:ascii="Times New Roman"/>
          <w:spacing w:val="-20"/>
          <w:sz w:val="48"/>
        </w:rPr>
        <w:t>9</w:t>
      </w:r>
      <w:r>
        <w:rPr>
          <w:rFonts w:ascii="Times New Roman"/>
          <w:spacing w:val="-7"/>
          <w:sz w:val="17"/>
        </w:rPr>
        <w:t>-</w:t>
      </w:r>
      <w:r>
        <w:rPr>
          <w:rFonts w:ascii="Times New Roman"/>
          <w:spacing w:val="-20"/>
          <w:sz w:val="48"/>
        </w:rPr>
        <w:t>2</w:t>
      </w:r>
      <w:r>
        <w:rPr>
          <w:rFonts w:ascii="Times New Roman"/>
          <w:spacing w:val="-7"/>
          <w:sz w:val="17"/>
        </w:rPr>
        <w:t>-</w:t>
      </w:r>
      <w:r>
        <w:rPr>
          <w:rFonts w:ascii="Times New Roman"/>
          <w:spacing w:val="-20"/>
          <w:sz w:val="48"/>
        </w:rPr>
        <w:t>6</w:t>
      </w:r>
      <w:r>
        <w:rPr>
          <w:rFonts w:ascii="Times New Roman"/>
          <w:sz w:val="17"/>
        </w:rPr>
        <w:t>-</w:t>
      </w:r>
    </w:p>
    <w:p>
      <w:pPr>
        <w:spacing w:line="406" w:lineRule="exact" w:before="0"/>
        <w:ind w:left="1254" w:right="1541" w:firstLine="0"/>
        <w:jc w:val="center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06" w:lineRule="exact"/>
        <w:jc w:val="center"/>
        <w:rPr>
          <w:rFonts w:ascii="Times New Roman"/>
          <w:sz w:val="38"/>
        </w:rPr>
        <w:sectPr>
          <w:type w:val="continuous"/>
          <w:pgSz w:w="11900" w:h="16840"/>
          <w:pgMar w:top="740" w:bottom="720" w:left="1160" w:right="1320"/>
          <w:cols w:num="2" w:equalWidth="0">
            <w:col w:w="5627" w:space="198"/>
            <w:col w:w="359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before="88"/>
        <w:ind w:left="101" w:right="0" w:firstLine="0"/>
        <w:jc w:val="left"/>
        <w:rPr>
          <w:b/>
          <w:sz w:val="36"/>
        </w:rPr>
      </w:pPr>
      <w:r>
        <w:rPr>
          <w:b/>
          <w:sz w:val="36"/>
        </w:rPr>
        <w:t>МАШИНЫ ПЕРЕНОСНЫЕ ЭЛЕКТРИЧЕСКИЕ</w:t>
      </w:r>
    </w:p>
    <w:p>
      <w:pPr>
        <w:spacing w:line="244" w:lineRule="auto" w:before="269"/>
        <w:ind w:left="366" w:right="788" w:hanging="2"/>
        <w:jc w:val="center"/>
        <w:rPr>
          <w:b/>
          <w:sz w:val="36"/>
        </w:rPr>
      </w:pPr>
      <w:r>
        <w:rPr>
          <w:b/>
          <w:sz w:val="36"/>
        </w:rPr>
        <w:t>Частные требования безопасности и методы испытаний машин для сверления алмазными сверлами с подачей воды</w:t>
      </w:r>
    </w:p>
    <w:p>
      <w:pPr>
        <w:pStyle w:val="BodyText"/>
        <w:spacing w:before="10"/>
        <w:rPr>
          <w:b/>
          <w:sz w:val="41"/>
        </w:rPr>
      </w:pPr>
    </w:p>
    <w:p>
      <w:pPr>
        <w:spacing w:before="0"/>
        <w:ind w:left="955" w:right="1380" w:firstLine="0"/>
        <w:jc w:val="center"/>
        <w:rPr>
          <w:sz w:val="24"/>
        </w:rPr>
      </w:pPr>
      <w:r>
        <w:rPr>
          <w:sz w:val="24"/>
        </w:rPr>
        <w:t>(IEC 61029-2-6:1993, ЮТ)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spacing w:before="0"/>
        <w:ind w:left="967" w:right="1380" w:firstLine="0"/>
        <w:jc w:val="center"/>
        <w:rPr>
          <w:sz w:val="19"/>
        </w:rPr>
      </w:pPr>
      <w:r>
        <w:rPr>
          <w:sz w:val="19"/>
        </w:rPr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18" w:lineRule="auto" w:before="1"/>
        <w:ind w:left="4223" w:right="3859" w:firstLine="497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2818129</wp:posOffset>
            </wp:positionH>
            <wp:positionV relativeFrom="paragraph">
              <wp:posOffset>4578</wp:posOffset>
            </wp:positionV>
            <wp:extent cx="445769" cy="3543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</w:t>
      </w:r>
      <w:r>
        <w:rPr>
          <w:spacing w:val="-11"/>
          <w:sz w:val="18"/>
        </w:rPr>
        <w:t>Стандартинформ</w:t>
      </w:r>
    </w:p>
    <w:p>
      <w:pPr>
        <w:spacing w:line="210" w:lineRule="exact" w:before="0"/>
        <w:ind w:left="967" w:right="398" w:firstLine="0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2013</w:t>
      </w:r>
    </w:p>
    <w:p>
      <w:pPr>
        <w:spacing w:after="0" w:line="210" w:lineRule="exact"/>
        <w:jc w:val="center"/>
        <w:rPr>
          <w:rFonts w:ascii="Times New Roman"/>
          <w:sz w:val="19"/>
        </w:rPr>
        <w:sectPr>
          <w:type w:val="continuous"/>
          <w:pgSz w:w="11900" w:h="16840"/>
          <w:pgMar w:top="740" w:bottom="720" w:left="116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142" w:right="0" w:firstLine="0"/>
        <w:jc w:val="lef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2"/>
        <w:ind w:left="4178" w:right="4179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7"/>
        <w:rPr>
          <w:sz w:val="24"/>
        </w:rPr>
      </w:pPr>
    </w:p>
    <w:p>
      <w:pPr>
        <w:spacing w:line="230" w:lineRule="auto" w:before="0"/>
        <w:ind w:left="134" w:right="136" w:firstLine="521"/>
        <w:jc w:val="both"/>
        <w:rPr>
          <w:sz w:val="19"/>
        </w:rPr>
      </w:pPr>
      <w:r>
        <w:rPr>
          <w:spacing w:val="-8"/>
          <w:sz w:val="19"/>
        </w:rPr>
        <w:t>Цели,  </w:t>
      </w:r>
      <w:r>
        <w:rPr>
          <w:spacing w:val="-10"/>
          <w:sz w:val="19"/>
        </w:rPr>
        <w:t>основные  </w:t>
      </w:r>
      <w:r>
        <w:rPr>
          <w:spacing w:val="-9"/>
          <w:sz w:val="19"/>
        </w:rPr>
        <w:t>принципы  </w:t>
      </w:r>
      <w:r>
        <w:rPr>
          <w:sz w:val="19"/>
        </w:rPr>
        <w:t>и  </w:t>
      </w:r>
      <w:r>
        <w:rPr>
          <w:spacing w:val="-10"/>
          <w:sz w:val="19"/>
        </w:rPr>
        <w:t>основной  </w:t>
      </w:r>
      <w:r>
        <w:rPr>
          <w:spacing w:val="-9"/>
          <w:sz w:val="19"/>
        </w:rPr>
        <w:t>порядок  проведения  работ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межгосударственной   стандар­ тизации установлены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1.2—2009 </w:t>
      </w:r>
      <w:r>
        <w:rPr>
          <w:spacing w:val="-10"/>
          <w:sz w:val="19"/>
        </w:rPr>
        <w:t>«Межгосударственная </w:t>
      </w:r>
      <w:r>
        <w:rPr>
          <w:spacing w:val="-9"/>
          <w:sz w:val="19"/>
        </w:rPr>
        <w:t>система </w:t>
      </w:r>
      <w:r>
        <w:rPr>
          <w:spacing w:val="-10"/>
          <w:sz w:val="19"/>
        </w:rPr>
        <w:t>стандартизации. Стандарты меж­ государственные.    </w:t>
      </w:r>
      <w:r>
        <w:rPr>
          <w:spacing w:val="-9"/>
          <w:sz w:val="19"/>
        </w:rPr>
        <w:t>правила   </w:t>
      </w:r>
      <w:r>
        <w:rPr>
          <w:sz w:val="19"/>
        </w:rPr>
        <w:t>и     </w:t>
      </w:r>
      <w:r>
        <w:rPr>
          <w:spacing w:val="-11"/>
          <w:sz w:val="19"/>
        </w:rPr>
        <w:t>рекомендации     </w:t>
      </w:r>
      <w:r>
        <w:rPr>
          <w:spacing w:val="-5"/>
          <w:sz w:val="19"/>
        </w:rPr>
        <w:t>по     </w:t>
      </w:r>
      <w:r>
        <w:rPr>
          <w:spacing w:val="-10"/>
          <w:sz w:val="19"/>
        </w:rPr>
        <w:t>межгосударственной     стандартизации.     Правила разработки, </w:t>
      </w:r>
      <w:r>
        <w:rPr>
          <w:spacing w:val="-9"/>
          <w:sz w:val="19"/>
        </w:rPr>
        <w:t>принятия, </w:t>
      </w:r>
      <w:r>
        <w:rPr>
          <w:spacing w:val="-10"/>
          <w:sz w:val="19"/>
        </w:rPr>
        <w:t>применения, обновления </w:t>
      </w:r>
      <w:r>
        <w:rPr>
          <w:sz w:val="19"/>
        </w:rPr>
        <w:t>и </w:t>
      </w:r>
      <w:r>
        <w:rPr>
          <w:spacing w:val="-11"/>
          <w:sz w:val="19"/>
        </w:rPr>
        <w:t>отмены»</w:t>
      </w:r>
    </w:p>
    <w:p>
      <w:pPr>
        <w:spacing w:before="141"/>
        <w:ind w:left="647" w:right="0" w:firstLine="0"/>
        <w:jc w:val="left"/>
        <w:rPr>
          <w:sz w:val="19"/>
        </w:rPr>
      </w:pPr>
      <w:r>
        <w:rPr>
          <w:sz w:val="19"/>
        </w:rPr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18" w:lineRule="auto" w:before="178" w:after="0"/>
        <w:ind w:left="134" w:right="179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учно-исследовательский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институт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сертификации</w:t>
      </w:r>
      <w:r>
        <w:rPr>
          <w:spacing w:val="-14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машиностроении»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(ВНИИНМАШ)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</w:tabs>
        <w:spacing w:line="208" w:lineRule="auto" w:before="169" w:after="0"/>
        <w:ind w:left="134" w:right="142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Федеральным агентством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регулированию  </w:t>
      </w:r>
      <w:r>
        <w:rPr>
          <w:sz w:val="19"/>
        </w:rPr>
        <w:t>и  </w:t>
      </w:r>
      <w:r>
        <w:rPr>
          <w:spacing w:val="-9"/>
          <w:sz w:val="19"/>
        </w:rPr>
        <w:t>метрологии  </w:t>
      </w:r>
      <w:r>
        <w:rPr>
          <w:spacing w:val="-10"/>
          <w:sz w:val="19"/>
        </w:rPr>
        <w:t>Российской Федерации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(Росстандарт)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18" w:lineRule="auto" w:before="170" w:after="0"/>
        <w:ind w:left="134" w:right="132" w:firstLine="513"/>
        <w:jc w:val="both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</w:t>
      </w:r>
      <w:r>
        <w:rPr>
          <w:spacing w:val="-9"/>
          <w:sz w:val="19"/>
        </w:rPr>
        <w:t>советом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стандартизации,  </w:t>
      </w:r>
      <w:r>
        <w:rPr>
          <w:spacing w:val="-9"/>
          <w:sz w:val="19"/>
        </w:rPr>
        <w:t>метрологии  </w:t>
      </w:r>
      <w:r>
        <w:rPr>
          <w:sz w:val="19"/>
        </w:rPr>
        <w:t>и  </w:t>
      </w:r>
      <w:r>
        <w:rPr>
          <w:spacing w:val="-10"/>
          <w:sz w:val="19"/>
        </w:rPr>
        <w:t>сертификации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ле* </w:t>
      </w:r>
      <w:r>
        <w:rPr>
          <w:spacing w:val="-10"/>
          <w:sz w:val="19"/>
        </w:rPr>
        <w:t>реписхе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(протокол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2011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48)</w:t>
      </w:r>
    </w:p>
    <w:p>
      <w:pPr>
        <w:spacing w:before="159"/>
        <w:ind w:left="656" w:right="0" w:firstLine="0"/>
        <w:jc w:val="left"/>
        <w:rPr>
          <w:sz w:val="19"/>
        </w:rPr>
      </w:pPr>
      <w:r>
        <w:rPr>
          <w:sz w:val="19"/>
        </w:rPr>
        <w:t>За принятие стандарта проголосовали: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322"/>
        <w:gridCol w:w="4752"/>
      </w:tblGrid>
      <w:tr>
        <w:trPr>
          <w:trHeight w:val="620" w:hRule="atLeast"/>
        </w:trPr>
        <w:tc>
          <w:tcPr>
            <w:tcW w:w="2583" w:type="dxa"/>
          </w:tcPr>
          <w:p>
            <w:pPr>
              <w:pStyle w:val="TableParagraph"/>
              <w:spacing w:line="259" w:lineRule="auto" w:before="124"/>
              <w:ind w:left="336" w:right="116" w:hanging="173"/>
              <w:rPr>
                <w:sz w:val="16"/>
              </w:rPr>
            </w:pPr>
            <w:r>
              <w:rPr>
                <w:sz w:val="16"/>
              </w:rPr>
              <w:t>Краткое наименование стран» no МК (ИСО Э1в«) 004-97</w:t>
            </w:r>
          </w:p>
        </w:tc>
        <w:tc>
          <w:tcPr>
            <w:tcW w:w="2322" w:type="dxa"/>
          </w:tcPr>
          <w:p>
            <w:pPr>
              <w:pStyle w:val="TableParagraph"/>
              <w:spacing w:before="124"/>
              <w:ind w:left="147" w:right="138"/>
              <w:jc w:val="center"/>
              <w:rPr>
                <w:sz w:val="16"/>
              </w:rPr>
            </w:pPr>
            <w:r>
              <w:rPr>
                <w:sz w:val="16"/>
              </w:rPr>
              <w:t>Код страны</w:t>
            </w:r>
          </w:p>
          <w:p>
            <w:pPr>
              <w:pStyle w:val="TableParagraph"/>
              <w:spacing w:before="14"/>
              <w:ind w:left="147" w:right="229"/>
              <w:jc w:val="center"/>
              <w:rPr>
                <w:sz w:val="16"/>
              </w:rPr>
            </w:pPr>
            <w:r>
              <w:rPr>
                <w:sz w:val="16"/>
              </w:rPr>
              <w:t>по МК (ИСО 3166) 004-97</w:t>
            </w:r>
          </w:p>
        </w:tc>
        <w:tc>
          <w:tcPr>
            <w:tcW w:w="4752" w:type="dxa"/>
          </w:tcPr>
          <w:p>
            <w:pPr>
              <w:pStyle w:val="TableParagraph"/>
              <w:spacing w:line="259" w:lineRule="auto" w:before="124"/>
              <w:ind w:left="1648" w:right="429" w:hanging="1229"/>
              <w:rPr>
                <w:sz w:val="16"/>
              </w:rPr>
            </w:pPr>
            <w:r>
              <w:rPr>
                <w:sz w:val="16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58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30"/>
              <w:rPr>
                <w:sz w:val="16"/>
              </w:rPr>
            </w:pPr>
            <w:r>
              <w:rPr>
                <w:sz w:val="16"/>
              </w:rPr>
              <w:t>Азербайджан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70"/>
              <w:ind w:left="1058"/>
              <w:rPr>
                <w:sz w:val="16"/>
              </w:rPr>
            </w:pPr>
            <w:r>
              <w:rPr>
                <w:sz w:val="16"/>
              </w:rPr>
              <w:t>А2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70"/>
              <w:rPr>
                <w:sz w:val="16"/>
              </w:rPr>
            </w:pPr>
            <w:r>
              <w:rPr>
                <w:sz w:val="16"/>
              </w:rPr>
              <w:t>Аэстандарт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30"/>
              <w:rPr>
                <w:sz w:val="16"/>
              </w:rPr>
            </w:pPr>
            <w:r>
              <w:rPr>
                <w:sz w:val="16"/>
              </w:rPr>
              <w:t>Армения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30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ind w:left="139"/>
              <w:rPr>
                <w:sz w:val="16"/>
              </w:rPr>
            </w:pPr>
            <w:r>
              <w:rPr>
                <w:sz w:val="16"/>
              </w:rPr>
              <w:t>Беларусь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049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Казахстан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065"/>
              <w:rPr>
                <w:sz w:val="16"/>
              </w:rPr>
            </w:pPr>
            <w:r>
              <w:rPr>
                <w:sz w:val="16"/>
              </w:rPr>
              <w:t>К2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139"/>
              <w:rPr>
                <w:sz w:val="16"/>
              </w:rPr>
            </w:pPr>
            <w:r>
              <w:rPr>
                <w:sz w:val="16"/>
              </w:rPr>
              <w:t>Кыргызстан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1035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rPr>
                <w:sz w:val="16"/>
              </w:rPr>
            </w:pPr>
            <w:r>
              <w:rPr>
                <w:sz w:val="16"/>
              </w:rPr>
              <w:t>Кыргызсгандарт</w:t>
            </w:r>
          </w:p>
        </w:tc>
      </w:tr>
      <w:tr>
        <w:trPr>
          <w:trHeight w:val="20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ind w:left="139"/>
              <w:rPr>
                <w:sz w:val="16"/>
              </w:rPr>
            </w:pPr>
            <w:r>
              <w:rPr>
                <w:sz w:val="16"/>
              </w:rPr>
              <w:t>Молдова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ind w:left="1035"/>
              <w:rPr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z w:val="16"/>
              </w:rPr>
              <w:t>Молдоав-Стандарт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39"/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35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Росстандарт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39"/>
              <w:rPr>
                <w:sz w:val="16"/>
              </w:rPr>
            </w:pPr>
            <w:r>
              <w:rPr>
                <w:sz w:val="16"/>
              </w:rPr>
              <w:t>Таджикистан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67"/>
              <w:rPr>
                <w:sz w:val="16"/>
              </w:rPr>
            </w:pPr>
            <w:r>
              <w:rPr>
                <w:sz w:val="16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Таджикстандарт</w:t>
            </w:r>
          </w:p>
        </w:tc>
      </w:tr>
      <w:tr>
        <w:trPr>
          <w:trHeight w:val="240" w:hRule="atLeast"/>
        </w:trPr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139"/>
              <w:rPr>
                <w:sz w:val="16"/>
              </w:rPr>
            </w:pPr>
            <w:r>
              <w:rPr>
                <w:sz w:val="16"/>
              </w:rPr>
              <w:t>Узбекистан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49"/>
              <w:rPr>
                <w:sz w:val="16"/>
              </w:rPr>
            </w:pPr>
            <w:r>
              <w:rPr>
                <w:sz w:val="16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Узстандарт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28" w:lineRule="auto" w:before="170" w:after="0"/>
        <w:ind w:left="134" w:right="143" w:firstLine="503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13   </w:t>
      </w:r>
      <w:r>
        <w:rPr>
          <w:spacing w:val="-11"/>
          <w:sz w:val="19"/>
        </w:rPr>
        <w:t>декабря </w:t>
      </w:r>
      <w:r>
        <w:rPr>
          <w:spacing w:val="-8"/>
          <w:sz w:val="19"/>
        </w:rPr>
        <w:t>2011  </w:t>
      </w:r>
      <w:r>
        <w:rPr>
          <w:spacing w:val="-5"/>
          <w:sz w:val="19"/>
        </w:rPr>
        <w:t>г.  No  </w:t>
      </w:r>
      <w:r>
        <w:rPr>
          <w:spacing w:val="-9"/>
          <w:sz w:val="19"/>
        </w:rPr>
        <w:t>1139*ст  </w:t>
      </w:r>
      <w:r>
        <w:rPr>
          <w:spacing w:val="-10"/>
          <w:sz w:val="19"/>
        </w:rPr>
        <w:t>межгосударственный   </w:t>
      </w:r>
      <w:r>
        <w:rPr>
          <w:spacing w:val="-9"/>
          <w:sz w:val="19"/>
        </w:rPr>
        <w:t>стандарт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IEC   </w:t>
      </w:r>
      <w:r>
        <w:rPr>
          <w:spacing w:val="-10"/>
          <w:sz w:val="19"/>
        </w:rPr>
        <w:t>61029-2-6—2011   введен   </w:t>
      </w:r>
      <w:r>
        <w:rPr>
          <w:sz w:val="19"/>
        </w:rPr>
        <w:t>в  </w:t>
      </w:r>
      <w:r>
        <w:rPr>
          <w:spacing w:val="-10"/>
          <w:sz w:val="19"/>
        </w:rPr>
        <w:t>действие   </w:t>
      </w:r>
      <w:r>
        <w:rPr>
          <w:sz w:val="19"/>
        </w:rPr>
        <w:t>в  </w:t>
      </w:r>
      <w:r>
        <w:rPr>
          <w:spacing w:val="-10"/>
          <w:sz w:val="19"/>
        </w:rPr>
        <w:t>качес­ </w:t>
      </w:r>
      <w:r>
        <w:rPr>
          <w:spacing w:val="-8"/>
          <w:sz w:val="19"/>
        </w:rPr>
        <w:t>тве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января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30" w:lineRule="auto" w:before="132" w:after="0"/>
        <w:ind w:left="134" w:right="130" w:firstLine="51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 </w:t>
      </w:r>
      <w:r>
        <w:rPr>
          <w:spacing w:val="-10"/>
          <w:sz w:val="19"/>
        </w:rPr>
        <w:t>международному   </w:t>
      </w:r>
      <w:r>
        <w:rPr>
          <w:spacing w:val="-9"/>
          <w:sz w:val="19"/>
        </w:rPr>
        <w:t>стандарту   </w:t>
      </w:r>
      <w:r>
        <w:rPr>
          <w:spacing w:val="-7"/>
          <w:sz w:val="19"/>
        </w:rPr>
        <w:t>IEC   </w:t>
      </w:r>
      <w:r>
        <w:rPr>
          <w:spacing w:val="-10"/>
          <w:sz w:val="19"/>
        </w:rPr>
        <w:t>61029-2-6:1993   «Electric transportable  </w:t>
      </w:r>
      <w:r>
        <w:rPr>
          <w:spacing w:val="-9"/>
          <w:sz w:val="19"/>
        </w:rPr>
        <w:t>tools.  </w:t>
      </w:r>
      <w:r>
        <w:rPr>
          <w:spacing w:val="-8"/>
          <w:sz w:val="19"/>
        </w:rPr>
        <w:t>Part  </w:t>
      </w:r>
      <w:r>
        <w:rPr>
          <w:spacing w:val="-7"/>
          <w:sz w:val="19"/>
        </w:rPr>
        <w:t>2-6  </w:t>
      </w:r>
      <w:r>
        <w:rPr>
          <w:spacing w:val="-9"/>
          <w:sz w:val="19"/>
        </w:rPr>
        <w:t>Particular  safety  </w:t>
      </w:r>
      <w:r>
        <w:rPr>
          <w:spacing w:val="-10"/>
          <w:sz w:val="19"/>
        </w:rPr>
        <w:t>requirements  </w:t>
      </w:r>
      <w:r>
        <w:rPr>
          <w:spacing w:val="-7"/>
          <w:sz w:val="19"/>
        </w:rPr>
        <w:t>and  </w:t>
      </w:r>
      <w:r>
        <w:rPr>
          <w:spacing w:val="-8"/>
          <w:sz w:val="19"/>
        </w:rPr>
        <w:t>test  </w:t>
      </w:r>
      <w:r>
        <w:rPr>
          <w:spacing w:val="-9"/>
          <w:sz w:val="19"/>
        </w:rPr>
        <w:t>methods 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diamond  drills  </w:t>
      </w:r>
      <w:r>
        <w:rPr>
          <w:spacing w:val="-8"/>
          <w:sz w:val="19"/>
        </w:rPr>
        <w:t>with   water   </w:t>
      </w:r>
      <w:r>
        <w:rPr>
          <w:spacing w:val="-10"/>
          <w:sz w:val="19"/>
        </w:rPr>
        <w:t>supply  </w:t>
      </w:r>
      <w:r>
        <w:rPr>
          <w:spacing w:val="-9"/>
          <w:sz w:val="19"/>
        </w:rPr>
        <w:t>tests» </w:t>
      </w:r>
      <w:r>
        <w:rPr>
          <w:spacing w:val="-10"/>
          <w:sz w:val="19"/>
        </w:rPr>
        <w:t>(Безопасность  </w:t>
      </w:r>
      <w:r>
        <w:rPr>
          <w:spacing w:val="-9"/>
          <w:sz w:val="19"/>
        </w:rPr>
        <w:t>переносных 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машин.  </w:t>
      </w:r>
      <w:r>
        <w:rPr>
          <w:spacing w:val="-8"/>
          <w:sz w:val="19"/>
        </w:rPr>
        <w:t>Часть  2-6.  </w:t>
      </w:r>
      <w:r>
        <w:rPr>
          <w:spacing w:val="-9"/>
          <w:sz w:val="19"/>
        </w:rPr>
        <w:t>Частные  </w:t>
      </w:r>
      <w:r>
        <w:rPr>
          <w:spacing w:val="-10"/>
          <w:sz w:val="19"/>
        </w:rPr>
        <w:t>требования  </w:t>
      </w:r>
      <w:r>
        <w:rPr>
          <w:sz w:val="19"/>
        </w:rPr>
        <w:t>к  </w:t>
      </w:r>
      <w:r>
        <w:rPr>
          <w:spacing w:val="-9"/>
          <w:sz w:val="19"/>
        </w:rPr>
        <w:t>машинам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сверления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алмазными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сверлами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подачей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воды).</w:t>
      </w:r>
    </w:p>
    <w:p>
      <w:pPr>
        <w:spacing w:line="237" w:lineRule="auto" w:before="0"/>
        <w:ind w:left="125" w:right="176" w:firstLine="521"/>
        <w:jc w:val="both"/>
        <w:rPr>
          <w:sz w:val="19"/>
        </w:rPr>
      </w:pPr>
      <w:r>
        <w:rPr>
          <w:spacing w:val="-10"/>
          <w:sz w:val="19"/>
        </w:rPr>
        <w:t>Сведения    </w:t>
      </w:r>
      <w:r>
        <w:rPr>
          <w:sz w:val="19"/>
        </w:rPr>
        <w:t>о    </w:t>
      </w:r>
      <w:r>
        <w:rPr>
          <w:spacing w:val="-10"/>
          <w:sz w:val="19"/>
        </w:rPr>
        <w:t>соответствии    межгосударственного    </w:t>
      </w:r>
      <w:r>
        <w:rPr>
          <w:spacing w:val="-9"/>
          <w:sz w:val="19"/>
        </w:rPr>
        <w:t>стандарта    ссылочному    </w:t>
      </w:r>
      <w:r>
        <w:rPr>
          <w:spacing w:val="-10"/>
          <w:sz w:val="19"/>
        </w:rPr>
        <w:t>международному     стандар­ </w:t>
      </w:r>
      <w:r>
        <w:rPr>
          <w:spacing w:val="-6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дополнительном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ДА.</w:t>
      </w:r>
    </w:p>
    <w:p>
      <w:pPr>
        <w:spacing w:line="237" w:lineRule="auto" w:before="0"/>
        <w:ind w:left="134" w:right="133" w:firstLine="521"/>
        <w:jc w:val="both"/>
        <w:rPr>
          <w:sz w:val="19"/>
        </w:rPr>
      </w:pPr>
      <w:r>
        <w:rPr>
          <w:spacing w:val="-11"/>
          <w:sz w:val="19"/>
        </w:rPr>
        <w:t>Наименование    </w:t>
      </w:r>
      <w:r>
        <w:rPr>
          <w:spacing w:val="-10"/>
          <w:sz w:val="19"/>
        </w:rPr>
        <w:t>настоящего    </w:t>
      </w:r>
      <w:r>
        <w:rPr>
          <w:spacing w:val="-9"/>
          <w:sz w:val="19"/>
        </w:rPr>
        <w:t>стандарта   изменено   </w:t>
      </w:r>
      <w:r>
        <w:rPr>
          <w:spacing w:val="-11"/>
          <w:sz w:val="19"/>
        </w:rPr>
        <w:t>относительно    наименования    </w:t>
      </w:r>
      <w:r>
        <w:rPr>
          <w:spacing w:val="-10"/>
          <w:sz w:val="19"/>
        </w:rPr>
        <w:t>международного </w:t>
      </w:r>
      <w:r>
        <w:rPr>
          <w:spacing w:val="-9"/>
          <w:sz w:val="19"/>
        </w:rPr>
        <w:t>стандарта </w:t>
      </w:r>
      <w:r>
        <w:rPr>
          <w:sz w:val="19"/>
        </w:rPr>
        <w:t>в </w:t>
      </w:r>
      <w:r>
        <w:rPr>
          <w:spacing w:val="-8"/>
          <w:sz w:val="19"/>
        </w:rPr>
        <w:t>связи </w:t>
      </w:r>
      <w:r>
        <w:rPr>
          <w:sz w:val="19"/>
        </w:rPr>
        <w:t>с </w:t>
      </w:r>
      <w:r>
        <w:rPr>
          <w:spacing w:val="-11"/>
          <w:sz w:val="19"/>
        </w:rPr>
        <w:t>особенностями </w:t>
      </w:r>
      <w:r>
        <w:rPr>
          <w:spacing w:val="-9"/>
          <w:sz w:val="19"/>
        </w:rPr>
        <w:t>построения </w:t>
      </w:r>
      <w:r>
        <w:rPr>
          <w:spacing w:val="-10"/>
          <w:sz w:val="19"/>
        </w:rPr>
        <w:t>межгосударственной </w:t>
      </w:r>
      <w:r>
        <w:rPr>
          <w:spacing w:val="-9"/>
          <w:sz w:val="19"/>
        </w:rPr>
        <w:t>системы </w:t>
      </w:r>
      <w:r>
        <w:rPr>
          <w:spacing w:val="-10"/>
          <w:sz w:val="19"/>
        </w:rPr>
        <w:t>стандартизации.</w:t>
      </w:r>
    </w:p>
    <w:p>
      <w:pPr>
        <w:spacing w:line="197" w:lineRule="exact" w:before="0"/>
        <w:ind w:left="647" w:right="0" w:firstLine="0"/>
        <w:jc w:val="left"/>
        <w:rPr>
          <w:sz w:val="19"/>
        </w:rPr>
      </w:pPr>
      <w:r>
        <w:rPr>
          <w:sz w:val="19"/>
        </w:rPr>
        <w:t>Степень соответствия — идентичная (ЮТ).</w:t>
      </w:r>
    </w:p>
    <w:p>
      <w:pPr>
        <w:spacing w:line="217" w:lineRule="exact" w:before="0"/>
        <w:ind w:left="647" w:right="0" w:firstLine="0"/>
        <w:jc w:val="left"/>
        <w:rPr>
          <w:sz w:val="19"/>
        </w:rPr>
      </w:pPr>
      <w:r>
        <w:rPr>
          <w:sz w:val="19"/>
        </w:rPr>
        <w:t>Стандарт подготовлен на основе применения ГОСТ Р МЭК 1029-2-6—96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141" w:after="0"/>
        <w:ind w:left="872" w:right="0" w:hanging="23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25" w:lineRule="auto" w:before="0"/>
        <w:ind w:left="134" w:right="180" w:firstLine="512"/>
        <w:jc w:val="both"/>
        <w:rPr>
          <w:i/>
          <w:sz w:val="19"/>
        </w:rPr>
      </w:pPr>
      <w:r>
        <w:rPr>
          <w:i/>
          <w:sz w:val="19"/>
        </w:rPr>
        <w:t>Информация о </w:t>
      </w:r>
      <w:r>
        <w:rPr>
          <w:sz w:val="20"/>
        </w:rPr>
        <w:t>введении </w:t>
      </w:r>
      <w:r>
        <w:rPr>
          <w:i/>
          <w:sz w:val="19"/>
        </w:rPr>
        <w:t>в действие (прекращении действия) настоящего стандарта публику­ </w:t>
      </w:r>
      <w:r>
        <w:rPr>
          <w:i/>
          <w:sz w:val="19"/>
        </w:rPr>
        <w:t>ется в ежемесячно издаваемом </w:t>
      </w:r>
      <w:r>
        <w:rPr>
          <w:sz w:val="20"/>
        </w:rPr>
        <w:t>указателе </w:t>
      </w:r>
      <w:r>
        <w:rPr>
          <w:i/>
          <w:sz w:val="19"/>
        </w:rPr>
        <w:t>«Национальные стандарты».</w:t>
      </w:r>
    </w:p>
    <w:p>
      <w:pPr>
        <w:spacing w:line="225" w:lineRule="auto" w:before="7"/>
        <w:ind w:left="133" w:right="131" w:firstLine="513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издаваемом ин­ </w:t>
      </w:r>
      <w:r>
        <w:rPr>
          <w:i/>
          <w:sz w:val="19"/>
        </w:rPr>
        <w:t>формационном указателе «Национальные стандарты», а текст изменений и  поправок </w:t>
      </w:r>
      <w:r>
        <w:rPr>
          <w:sz w:val="20"/>
        </w:rPr>
        <w:t>— </w:t>
      </w:r>
      <w:r>
        <w:rPr>
          <w:i/>
          <w:sz w:val="19"/>
        </w:rPr>
        <w:t>в  ежеме­ </w:t>
      </w:r>
      <w:r>
        <w:rPr>
          <w:i/>
          <w:sz w:val="19"/>
        </w:rPr>
        <w:t>сячно  издаваемом  информационном  </w:t>
      </w:r>
      <w:r>
        <w:rPr>
          <w:spacing w:val="-9"/>
          <w:sz w:val="20"/>
        </w:rPr>
        <w:t>указателе  </w:t>
      </w:r>
      <w:r>
        <w:rPr>
          <w:i/>
          <w:sz w:val="19"/>
        </w:rPr>
        <w:t>«Национальные  стандарты».  В   случае  </w:t>
      </w:r>
      <w:r>
        <w:rPr>
          <w:spacing w:val="-10"/>
          <w:sz w:val="20"/>
        </w:rPr>
        <w:t>пересмотра </w:t>
      </w:r>
      <w:r>
        <w:rPr>
          <w:i/>
          <w:sz w:val="19"/>
        </w:rPr>
        <w:t>или отмены настоящего стандарта соответствующая информация будет опубликована в ежеме­ </w:t>
      </w:r>
      <w:r>
        <w:rPr>
          <w:i/>
          <w:sz w:val="19"/>
        </w:rPr>
        <w:t>сячно издаваемом информационном указателе «Национальные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стандарты»</w:t>
      </w:r>
    </w:p>
    <w:p>
      <w:pPr>
        <w:pStyle w:val="BodyText"/>
        <w:spacing w:before="2"/>
        <w:rPr>
          <w:i/>
          <w:sz w:val="19"/>
        </w:rPr>
      </w:pPr>
    </w:p>
    <w:p>
      <w:pPr>
        <w:spacing w:line="480" w:lineRule="atLeast" w:before="1"/>
        <w:ind w:left="656" w:right="16" w:firstLine="7062"/>
        <w:jc w:val="left"/>
        <w:rPr>
          <w:sz w:val="19"/>
        </w:rPr>
      </w:pPr>
      <w:r>
        <w:rPr>
          <w:sz w:val="19"/>
        </w:rPr>
        <w:t>© </w:t>
      </w:r>
      <w:r>
        <w:rPr>
          <w:spacing w:val="-11"/>
          <w:sz w:val="19"/>
        </w:rPr>
        <w:t>Стандартинформ. </w:t>
      </w:r>
      <w:r>
        <w:rPr>
          <w:spacing w:val="-10"/>
          <w:sz w:val="19"/>
        </w:rPr>
        <w:t>2013 </w:t>
      </w:r>
      <w:r>
        <w:rPr>
          <w:sz w:val="19"/>
        </w:rPr>
        <w:t>В   </w:t>
      </w:r>
      <w:r>
        <w:rPr>
          <w:spacing w:val="-9"/>
          <w:sz w:val="19"/>
        </w:rPr>
        <w:t>Российской   </w:t>
      </w:r>
      <w:r>
        <w:rPr>
          <w:spacing w:val="-10"/>
          <w:sz w:val="19"/>
        </w:rPr>
        <w:t>Федерации   настоящий   </w:t>
      </w:r>
      <w:r>
        <w:rPr>
          <w:spacing w:val="-9"/>
          <w:sz w:val="19"/>
        </w:rPr>
        <w:t>стандарт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может   быть   </w:t>
      </w:r>
      <w:r>
        <w:rPr>
          <w:spacing w:val="-9"/>
          <w:sz w:val="19"/>
        </w:rPr>
        <w:t>полностью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частично  </w:t>
      </w:r>
      <w:r>
        <w:rPr>
          <w:spacing w:val="-11"/>
          <w:sz w:val="19"/>
        </w:rPr>
        <w:t>воспроизве­</w:t>
      </w:r>
    </w:p>
    <w:p>
      <w:pPr>
        <w:spacing w:line="256" w:lineRule="auto" w:before="15"/>
        <w:ind w:left="152" w:right="88" w:hanging="18"/>
        <w:jc w:val="left"/>
        <w:rPr>
          <w:sz w:val="19"/>
        </w:rPr>
      </w:pPr>
      <w:r>
        <w:rPr>
          <w:spacing w:val="-9"/>
          <w:sz w:val="19"/>
        </w:rPr>
        <w:t>ден.  </w:t>
      </w:r>
      <w:r>
        <w:rPr>
          <w:spacing w:val="-10"/>
          <w:sz w:val="19"/>
        </w:rPr>
        <w:t>тиражирован  </w:t>
      </w:r>
      <w:r>
        <w:rPr>
          <w:sz w:val="19"/>
        </w:rPr>
        <w:t>и  </w:t>
      </w:r>
      <w:r>
        <w:rPr>
          <w:spacing w:val="-11"/>
          <w:sz w:val="19"/>
        </w:rPr>
        <w:t>распространен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официального   </w:t>
      </w:r>
      <w:r>
        <w:rPr>
          <w:spacing w:val="-9"/>
          <w:sz w:val="19"/>
        </w:rPr>
        <w:t>издания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разрешения  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регулированию </w:t>
      </w:r>
      <w:r>
        <w:rPr>
          <w:sz w:val="19"/>
        </w:rPr>
        <w:t>и </w:t>
      </w:r>
      <w:r>
        <w:rPr>
          <w:spacing w:val="-10"/>
          <w:sz w:val="19"/>
        </w:rPr>
        <w:t>метрологии</w:t>
      </w:r>
    </w:p>
    <w:p>
      <w:pPr>
        <w:spacing w:after="0" w:line="256" w:lineRule="auto"/>
        <w:jc w:val="left"/>
        <w:rPr>
          <w:sz w:val="19"/>
        </w:rPr>
        <w:sectPr>
          <w:headerReference w:type="default" r:id="rId8"/>
          <w:pgSz w:w="11900" w:h="16840"/>
          <w:pgMar w:header="520" w:footer="523" w:top="700" w:bottom="720" w:left="1280" w:right="720"/>
        </w:sectPr>
      </w:pPr>
    </w:p>
    <w:p>
      <w:pPr>
        <w:pStyle w:val="BodyText"/>
        <w:spacing w:before="11"/>
        <w:rPr>
          <w:sz w:val="27"/>
        </w:rPr>
      </w:pPr>
    </w:p>
    <w:p>
      <w:pPr>
        <w:spacing w:before="94"/>
        <w:ind w:left="0" w:right="150" w:firstLine="0"/>
        <w:jc w:val="righ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spacing w:before="7"/>
        <w:rPr>
          <w:b/>
          <w:sz w:val="17"/>
        </w:rPr>
      </w:pPr>
    </w:p>
    <w:p>
      <w:pPr>
        <w:tabs>
          <w:tab w:pos="5614" w:val="left" w:leader="none"/>
        </w:tabs>
        <w:spacing w:before="0"/>
        <w:ind w:left="0" w:right="150" w:firstLine="0"/>
        <w:jc w:val="center"/>
        <w:rPr>
          <w:sz w:val="24"/>
        </w:rPr>
      </w:pPr>
      <w:r>
        <w:rPr>
          <w:sz w:val="24"/>
          <w:u w:val="single"/>
        </w:rPr>
        <w:t>М  Е  Ж  Г  О  С  У  Д  А  Р  С  Т  В  Е  Н  Н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Ы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Й</w:t>
        <w:tab/>
        <w:t>С  Т  А  Н  Д  А  Р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Т</w:t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right="24"/>
        <w:jc w:val="center"/>
      </w:pPr>
      <w:r>
        <w:rPr/>
        <w:t>МАШИНЫ ПЕРЕНОСНЫЕ ЭЛЕКТРИЧЕСКИЕ</w:t>
      </w:r>
    </w:p>
    <w:p>
      <w:pPr>
        <w:pStyle w:val="BodyText"/>
        <w:spacing w:before="3"/>
      </w:pPr>
    </w:p>
    <w:p>
      <w:pPr>
        <w:pStyle w:val="BodyText"/>
        <w:spacing w:line="376" w:lineRule="auto"/>
        <w:ind w:left="877" w:right="1311" w:firstLine="295"/>
      </w:pPr>
      <w:r>
        <w:rPr/>
        <w:t>Частные требования безопасности и методы испытаний машин для сверления алмазными сверлами с подачей воды</w:t>
      </w:r>
    </w:p>
    <w:p>
      <w:pPr>
        <w:pStyle w:val="BodyText"/>
        <w:spacing w:before="5"/>
      </w:pPr>
    </w:p>
    <w:p>
      <w:pPr>
        <w:pStyle w:val="BodyText"/>
        <w:spacing w:line="362" w:lineRule="auto"/>
        <w:ind w:left="597" w:right="689"/>
        <w:jc w:val="center"/>
      </w:pPr>
      <w:r>
        <w:rPr/>
        <w:t>Electric transportable tools. Particular safety requirements and methods of diamond drills with water supply tests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0" w:right="160" w:firstLine="0"/>
        <w:jc w:val="right"/>
        <w:rPr>
          <w:sz w:val="24"/>
        </w:rPr>
      </w:pPr>
      <w:r>
        <w:rPr>
          <w:sz w:val="24"/>
        </w:rPr>
        <w:t>Дата введения — 2013—01—01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62" w:lineRule="auto"/>
        <w:ind w:left="124" w:right="219" w:firstLine="314"/>
        <w:jc w:val="both"/>
      </w:pPr>
      <w:r>
        <w:rPr/>
        <w:t>Настоящий стандарт устанавливает требования безопасности и  методы испытаний электрических переносных машин для сверления алмазными сверлами с подачей воды, которые дополняют, изменяют или заменяют пункты IEC</w:t>
      </w:r>
      <w:r>
        <w:rPr>
          <w:spacing w:val="-9"/>
        </w:rPr>
        <w:t> </w:t>
      </w:r>
      <w:r>
        <w:rPr/>
        <w:t>61029-1.</w:t>
      </w:r>
    </w:p>
    <w:p>
      <w:pPr>
        <w:pStyle w:val="BodyText"/>
        <w:spacing w:line="362" w:lineRule="auto" w:before="4"/>
        <w:ind w:left="133" w:right="236" w:firstLine="305"/>
        <w:jc w:val="both"/>
      </w:pPr>
      <w:r>
        <w:rPr/>
        <w:t>Пункты и рисунки, дополняющие IEC 61029-1, имеют нумерацию, начиная со 101.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130" w:after="0"/>
        <w:ind w:left="430" w:right="0" w:firstLine="9"/>
        <w:jc w:val="left"/>
        <w:rPr>
          <w:sz w:val="28"/>
        </w:rPr>
      </w:pPr>
      <w:r>
        <w:rPr>
          <w:sz w:val="28"/>
        </w:rPr>
        <w:t>ОБЛАСТЬ ПРИМЕНЕНИЯ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39"/>
      </w:pPr>
      <w:r>
        <w:rPr/>
        <w:t>По IEC 61029-1 со следующим изменением</w:t>
      </w:r>
    </w:p>
    <w:p>
      <w:pPr>
        <w:pStyle w:val="BodyText"/>
        <w:spacing w:before="163"/>
        <w:ind w:left="457"/>
      </w:pPr>
      <w:r>
        <w:rPr/>
        <w:t>1.1 Изменение</w:t>
      </w:r>
    </w:p>
    <w:p>
      <w:pPr>
        <w:pStyle w:val="BodyText"/>
        <w:spacing w:before="163"/>
        <w:ind w:left="430"/>
      </w:pPr>
      <w:r>
        <w:rPr/>
        <w:t>Замена первого абзаца</w:t>
      </w:r>
    </w:p>
    <w:p>
      <w:pPr>
        <w:pStyle w:val="BodyText"/>
        <w:spacing w:line="355" w:lineRule="auto" w:before="163"/>
        <w:ind w:left="115" w:right="224" w:firstLine="324"/>
        <w:jc w:val="both"/>
      </w:pPr>
      <w:r>
        <w:rPr/>
        <w:t>Настоящий стандарт распространяется на переносные машины для сверления алмазными сверлами с подачей воды, имеющие диаметр кольцевого сверла не более 250 мм.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49" w:after="0"/>
        <w:ind w:left="681" w:right="0" w:hanging="260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17"/>
          <w:sz w:val="28"/>
        </w:rPr>
        <w:t> </w:t>
      </w:r>
      <w:r>
        <w:rPr>
          <w:sz w:val="28"/>
        </w:rPr>
        <w:t>ССЫЛКИ</w:t>
      </w:r>
    </w:p>
    <w:p>
      <w:pPr>
        <w:pStyle w:val="BodyText"/>
        <w:spacing w:before="163"/>
        <w:ind w:left="430"/>
      </w:pPr>
      <w:r>
        <w:rPr/>
        <w:t>По IEC 61029-1.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133" w:right="0" w:firstLine="0"/>
        <w:jc w:val="left"/>
        <w:rPr>
          <w:sz w:val="24"/>
        </w:rPr>
      </w:pPr>
      <w:r>
        <w:rPr>
          <w:sz w:val="24"/>
        </w:rPr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06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1020" w:right="720"/>
        </w:sectPr>
      </w:pPr>
    </w:p>
    <w:p>
      <w:pPr>
        <w:pStyle w:val="BodyText"/>
        <w:spacing w:before="11"/>
        <w:rPr>
          <w:sz w:val="27"/>
        </w:rPr>
      </w:pPr>
    </w:p>
    <w:p>
      <w:pPr>
        <w:spacing w:before="94"/>
        <w:ind w:left="133" w:right="0" w:firstLine="0"/>
        <w:jc w:val="lef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0" w:after="0"/>
        <w:ind w:left="682" w:right="0" w:hanging="252"/>
        <w:jc w:val="left"/>
        <w:rPr>
          <w:sz w:val="28"/>
        </w:rPr>
      </w:pPr>
      <w:r>
        <w:rPr>
          <w:sz w:val="28"/>
        </w:rPr>
        <w:t>ОПРЕДЕЛЕНИЯ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439"/>
      </w:pPr>
      <w:r>
        <w:rPr/>
        <w:t>По IEC 61029-1 со следующим изменением</w:t>
      </w:r>
    </w:p>
    <w:p>
      <w:pPr>
        <w:pStyle w:val="BodyText"/>
        <w:spacing w:before="164"/>
        <w:ind w:left="430"/>
      </w:pPr>
      <w:r>
        <w:rPr/>
        <w:t>3.21 Замена</w:t>
      </w:r>
    </w:p>
    <w:p>
      <w:pPr>
        <w:pStyle w:val="BodyText"/>
        <w:spacing w:line="362" w:lineRule="auto" w:before="164"/>
        <w:ind w:left="124" w:right="197" w:firstLine="306"/>
        <w:jc w:val="both"/>
      </w:pPr>
      <w:r>
        <w:rPr/>
        <w:t>Нормальная нагрузка — нагрузка при непрерывной работе машины, когда крутящий момент на шпинделе имеет такое значение, при котором потребляемая мощность в ваттах равна номинальной потребляемой мощности.</w:t>
      </w:r>
    </w:p>
    <w:p>
      <w:pPr>
        <w:pStyle w:val="BodyText"/>
        <w:spacing w:line="360" w:lineRule="auto" w:before="220"/>
        <w:ind w:left="124" w:right="112" w:firstLine="306"/>
        <w:jc w:val="both"/>
      </w:pPr>
      <w:r>
        <w:rPr/>
        <w:t>3.101 машина для сверления алмазными сверлами — Машина с подачей воды, предназначенная для сверления отверстий в камне и бетоне. Она жестко фиксируется на опорной стойке, и вся эта установка с помощью штырей, вакуумных присосок или другим способом крепится к материалу, который нужно</w:t>
      </w:r>
      <w:r>
        <w:rPr>
          <w:spacing w:val="-5"/>
        </w:rPr>
        <w:t> </w:t>
      </w:r>
      <w:r>
        <w:rPr/>
        <w:t>сверлить.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187" w:after="0"/>
        <w:ind w:left="672" w:right="0" w:hanging="260"/>
        <w:jc w:val="left"/>
        <w:rPr>
          <w:sz w:val="28"/>
        </w:rPr>
      </w:pPr>
      <w:r>
        <w:rPr>
          <w:sz w:val="28"/>
        </w:rPr>
        <w:t>ОБЩИЕ ТРЕБОВАНИЯ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30"/>
      </w:pPr>
      <w:r>
        <w:rPr/>
        <w:t>По IEC 61029-1.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441" w:lineRule="auto" w:before="0" w:after="0"/>
        <w:ind w:left="430" w:right="4480" w:firstLine="0"/>
        <w:jc w:val="left"/>
        <w:rPr>
          <w:sz w:val="28"/>
        </w:rPr>
      </w:pPr>
      <w:r>
        <w:rPr>
          <w:sz w:val="28"/>
        </w:rPr>
        <w:t>ИСПЫТАНИЯ. ОБЩИЕ ПОЛОЖЕНИЯ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63" w:after="0"/>
        <w:ind w:left="681" w:right="0" w:hanging="260"/>
        <w:jc w:val="left"/>
        <w:rPr>
          <w:sz w:val="28"/>
        </w:rPr>
      </w:pPr>
      <w:r>
        <w:rPr>
          <w:sz w:val="28"/>
        </w:rPr>
        <w:t>НОМИНАЛЬНОЕ</w:t>
      </w:r>
      <w:r>
        <w:rPr>
          <w:spacing w:val="-21"/>
          <w:sz w:val="28"/>
        </w:rPr>
        <w:t> </w:t>
      </w:r>
      <w:r>
        <w:rPr>
          <w:sz w:val="28"/>
        </w:rPr>
        <w:t>НАПРЯЖЕНИЕ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30"/>
      </w:pPr>
      <w:r>
        <w:rPr/>
        <w:t>По IEC 61029-1.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0" w:after="0"/>
        <w:ind w:left="681" w:right="0" w:hanging="260"/>
        <w:jc w:val="left"/>
        <w:rPr>
          <w:sz w:val="28"/>
        </w:rPr>
      </w:pPr>
      <w:r>
        <w:rPr>
          <w:sz w:val="28"/>
        </w:rPr>
        <w:t>КЛАССИФИКАЦИЯ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430"/>
      </w:pPr>
      <w:r>
        <w:rPr/>
        <w:t>По IEC 61029-1.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91" w:after="0"/>
        <w:ind w:left="673" w:right="0" w:hanging="252"/>
        <w:jc w:val="left"/>
        <w:rPr>
          <w:sz w:val="28"/>
        </w:rPr>
      </w:pPr>
      <w:r>
        <w:rPr>
          <w:sz w:val="28"/>
        </w:rPr>
        <w:t>МАРКИРОВКА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30"/>
      </w:pPr>
      <w:r>
        <w:rPr/>
        <w:t>По IEC 61029-1 со следующим изменением</w:t>
      </w:r>
    </w:p>
    <w:p>
      <w:pPr>
        <w:pStyle w:val="BodyText"/>
        <w:spacing w:before="163"/>
        <w:ind w:left="430"/>
      </w:pPr>
      <w:r>
        <w:rPr/>
        <w:t>8.2 Дополнение</w:t>
      </w:r>
    </w:p>
    <w:p>
      <w:pPr>
        <w:spacing w:before="194"/>
        <w:ind w:left="115" w:right="0" w:firstLine="0"/>
        <w:jc w:val="left"/>
        <w:rPr>
          <w:b/>
          <w:sz w:val="19"/>
        </w:rPr>
      </w:pPr>
      <w:r>
        <w:rPr>
          <w:b/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20" w:right="740"/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4"/>
        <w:ind w:left="0" w:right="110" w:firstLine="0"/>
        <w:jc w:val="righ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2" w:lineRule="auto" w:before="137"/>
        <w:ind w:left="106" w:right="120" w:firstLine="324"/>
      </w:pPr>
      <w:r>
        <w:rPr/>
        <w:t>На машинах для сверления алмазными сверлами с подачей воды должны быть закреплены табличками со следующим текстом: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  <w:tab w:pos="1586" w:val="left" w:leader="none"/>
          <w:tab w:pos="3427" w:val="left" w:leader="none"/>
          <w:tab w:pos="4763" w:val="left" w:leader="none"/>
          <w:tab w:pos="6637" w:val="left" w:leader="none"/>
          <w:tab w:pos="8316" w:val="left" w:leader="none"/>
        </w:tabs>
        <w:spacing w:line="348" w:lineRule="auto" w:before="4" w:after="0"/>
        <w:ind w:left="115" w:right="100" w:firstLine="315"/>
        <w:jc w:val="left"/>
        <w:rPr>
          <w:sz w:val="28"/>
        </w:rPr>
      </w:pPr>
      <w:r>
        <w:rPr>
          <w:sz w:val="28"/>
        </w:rPr>
        <w:t>при</w:t>
        <w:tab/>
        <w:t>потолочных</w:t>
        <w:tab/>
        <w:t>работах</w:t>
        <w:tab/>
        <w:t>необходимо</w:t>
        <w:tab/>
        <w:t>применять</w:t>
        <w:tab/>
      </w:r>
      <w:r>
        <w:rPr>
          <w:spacing w:val="-1"/>
          <w:sz w:val="28"/>
        </w:rPr>
        <w:t>водосборное </w:t>
      </w:r>
      <w:r>
        <w:rPr>
          <w:sz w:val="28"/>
        </w:rPr>
        <w:t>устройство;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362" w:lineRule="auto" w:before="23" w:after="0"/>
        <w:ind w:left="115" w:right="103" w:firstLine="315"/>
        <w:jc w:val="both"/>
        <w:rPr>
          <w:sz w:val="28"/>
        </w:rPr>
      </w:pPr>
      <w:r>
        <w:rPr>
          <w:sz w:val="28"/>
        </w:rPr>
        <w:t>подключать к электрической сети необходимо через устройство защитного  отключения  или  безопасный  изолирующий   трансформа­   тор для класса</w:t>
      </w:r>
      <w:r>
        <w:rPr>
          <w:spacing w:val="-5"/>
          <w:sz w:val="28"/>
        </w:rPr>
        <w:t> </w:t>
      </w:r>
      <w:r>
        <w:rPr>
          <w:sz w:val="28"/>
        </w:rPr>
        <w:t>II.</w:t>
      </w:r>
    </w:p>
    <w:p>
      <w:pPr>
        <w:pStyle w:val="BodyText"/>
        <w:spacing w:before="4"/>
        <w:ind w:left="430"/>
      </w:pPr>
      <w:r>
        <w:rPr/>
        <w:t>8.13 Дополнение</w:t>
      </w:r>
    </w:p>
    <w:p>
      <w:pPr>
        <w:pStyle w:val="BodyText"/>
        <w:tabs>
          <w:tab w:pos="2154" w:val="left" w:leader="none"/>
          <w:tab w:pos="2673" w:val="left" w:leader="none"/>
          <w:tab w:pos="4656" w:val="left" w:leader="none"/>
          <w:tab w:pos="5344" w:val="left" w:leader="none"/>
          <w:tab w:pos="7898" w:val="left" w:leader="none"/>
          <w:tab w:pos="8973" w:val="left" w:leader="none"/>
        </w:tabs>
        <w:spacing w:line="348" w:lineRule="auto" w:before="163"/>
        <w:ind w:left="124" w:right="120" w:firstLine="306"/>
      </w:pPr>
      <w:r>
        <w:rPr/>
        <w:t>Инструкция</w:t>
        <w:tab/>
        <w:t>по</w:t>
        <w:tab/>
        <w:t>эксплуатации</w:t>
        <w:tab/>
        <w:t>или</w:t>
        <w:tab/>
        <w:t>информационный</w:t>
        <w:tab/>
        <w:t>листок</w:t>
        <w:tab/>
      </w:r>
      <w:r>
        <w:rPr>
          <w:spacing w:val="-1"/>
        </w:rPr>
        <w:t>должны </w:t>
      </w:r>
      <w:r>
        <w:rPr/>
        <w:t>содержать следующие сведения:</w:t>
      </w:r>
    </w:p>
    <w:p>
      <w:pPr>
        <w:pStyle w:val="ListParagraph"/>
        <w:numPr>
          <w:ilvl w:val="0"/>
          <w:numId w:val="3"/>
        </w:numPr>
        <w:tabs>
          <w:tab w:pos="619" w:val="left" w:leader="none"/>
        </w:tabs>
        <w:spacing w:line="240" w:lineRule="auto" w:before="23" w:after="0"/>
        <w:ind w:left="619" w:right="0" w:hanging="189"/>
        <w:jc w:val="left"/>
        <w:rPr>
          <w:sz w:val="28"/>
        </w:rPr>
      </w:pPr>
      <w:r>
        <w:rPr>
          <w:sz w:val="28"/>
        </w:rPr>
        <w:t>точное определение области применения</w:t>
      </w:r>
      <w:r>
        <w:rPr>
          <w:spacing w:val="-24"/>
          <w:sz w:val="28"/>
        </w:rPr>
        <w:t> </w:t>
      </w:r>
      <w:r>
        <w:rPr>
          <w:sz w:val="28"/>
        </w:rPr>
        <w:t>машины;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  <w:tab w:pos="765" w:val="left" w:leader="none"/>
          <w:tab w:pos="2262" w:val="left" w:leader="none"/>
          <w:tab w:pos="3920" w:val="left" w:leader="none"/>
          <w:tab w:pos="5228" w:val="left" w:leader="none"/>
          <w:tab w:pos="6312" w:val="left" w:leader="none"/>
          <w:tab w:pos="6843" w:val="left" w:leader="none"/>
          <w:tab w:pos="8562" w:val="left" w:leader="none"/>
          <w:tab w:pos="8908" w:val="left" w:leader="none"/>
        </w:tabs>
        <w:spacing w:line="362" w:lineRule="auto" w:before="164" w:after="0"/>
        <w:ind w:left="115" w:right="172" w:firstLine="315"/>
        <w:jc w:val="left"/>
        <w:rPr>
          <w:sz w:val="28"/>
        </w:rPr>
      </w:pPr>
      <w:r>
        <w:rPr>
          <w:sz w:val="28"/>
        </w:rPr>
        <w:t>фиксация</w:t>
        <w:tab/>
        <w:t>положения</w:t>
        <w:tab/>
        <w:t>опорной</w:t>
        <w:tab/>
        <w:t>стойки</w:t>
        <w:tab/>
        <w:t>по</w:t>
        <w:tab/>
        <w:t>отношению</w:t>
        <w:tab/>
        <w:t>к</w:t>
        <w:tab/>
      </w:r>
      <w:r>
        <w:rPr>
          <w:spacing w:val="-1"/>
          <w:sz w:val="28"/>
        </w:rPr>
        <w:t>обраба­ </w:t>
      </w:r>
      <w:r>
        <w:rPr>
          <w:sz w:val="28"/>
        </w:rPr>
        <w:t>тываемому</w:t>
      </w:r>
      <w:r>
        <w:rPr>
          <w:spacing w:val="-9"/>
          <w:sz w:val="28"/>
        </w:rPr>
        <w:t> </w:t>
      </w:r>
      <w:r>
        <w:rPr>
          <w:sz w:val="28"/>
        </w:rPr>
        <w:t>изделию;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0" w:lineRule="auto" w:before="4" w:after="0"/>
        <w:ind w:left="627" w:right="0" w:hanging="197"/>
        <w:jc w:val="left"/>
        <w:rPr>
          <w:sz w:val="28"/>
        </w:rPr>
      </w:pPr>
      <w:r>
        <w:rPr>
          <w:sz w:val="28"/>
        </w:rPr>
        <w:t>правильное пользование водосборным</w:t>
      </w:r>
      <w:r>
        <w:rPr>
          <w:spacing w:val="-12"/>
          <w:sz w:val="28"/>
        </w:rPr>
        <w:t> </w:t>
      </w:r>
      <w:r>
        <w:rPr>
          <w:sz w:val="28"/>
        </w:rPr>
        <w:t>устройством;</w:t>
      </w:r>
    </w:p>
    <w:p>
      <w:pPr>
        <w:pStyle w:val="ListParagraph"/>
        <w:numPr>
          <w:ilvl w:val="0"/>
          <w:numId w:val="3"/>
        </w:numPr>
        <w:tabs>
          <w:tab w:pos="925" w:val="left" w:leader="none"/>
          <w:tab w:pos="926" w:val="left" w:leader="none"/>
          <w:tab w:pos="2847" w:val="left" w:leader="none"/>
          <w:tab w:pos="4814" w:val="left" w:leader="none"/>
          <w:tab w:pos="6638" w:val="left" w:leader="none"/>
          <w:tab w:pos="8377" w:val="left" w:leader="none"/>
        </w:tabs>
        <w:spacing w:line="362" w:lineRule="auto" w:before="163" w:after="0"/>
        <w:ind w:left="124" w:right="118" w:firstLine="306"/>
        <w:jc w:val="left"/>
        <w:rPr>
          <w:sz w:val="28"/>
        </w:rPr>
      </w:pPr>
      <w:r>
        <w:rPr>
          <w:sz w:val="28"/>
        </w:rPr>
        <w:t>правильное</w:t>
        <w:tab/>
        <w:t>применение</w:t>
        <w:tab/>
        <w:t>устройства</w:t>
        <w:tab/>
        <w:t>защитного</w:t>
        <w:tab/>
      </w:r>
      <w:r>
        <w:rPr>
          <w:spacing w:val="-1"/>
          <w:sz w:val="28"/>
        </w:rPr>
        <w:t>отключения, </w:t>
      </w:r>
      <w:r>
        <w:rPr>
          <w:sz w:val="28"/>
        </w:rPr>
        <w:t>включая регулярную</w:t>
      </w:r>
      <w:r>
        <w:rPr>
          <w:spacing w:val="-18"/>
          <w:sz w:val="28"/>
        </w:rPr>
        <w:t> </w:t>
      </w:r>
      <w:r>
        <w:rPr>
          <w:sz w:val="28"/>
        </w:rPr>
        <w:t>проверку;</w:t>
      </w:r>
    </w:p>
    <w:p>
      <w:pPr>
        <w:pStyle w:val="ListParagraph"/>
        <w:numPr>
          <w:ilvl w:val="0"/>
          <w:numId w:val="3"/>
        </w:numPr>
        <w:tabs>
          <w:tab w:pos="779" w:val="left" w:leader="none"/>
          <w:tab w:pos="780" w:val="left" w:leader="none"/>
          <w:tab w:pos="2555" w:val="left" w:leader="none"/>
          <w:tab w:pos="4524" w:val="left" w:leader="none"/>
          <w:tab w:pos="5839" w:val="left" w:leader="none"/>
          <w:tab w:pos="6190" w:val="left" w:leader="none"/>
          <w:tab w:pos="7461" w:val="left" w:leader="none"/>
          <w:tab w:pos="8690" w:val="left" w:leader="none"/>
          <w:tab w:pos="9059" w:val="left" w:leader="none"/>
        </w:tabs>
        <w:spacing w:line="348" w:lineRule="auto" w:before="4" w:after="0"/>
        <w:ind w:left="124" w:right="166" w:firstLine="306"/>
        <w:jc w:val="left"/>
        <w:rPr>
          <w:sz w:val="28"/>
        </w:rPr>
      </w:pPr>
      <w:r>
        <w:rPr>
          <w:sz w:val="28"/>
        </w:rPr>
        <w:t>правильное</w:t>
        <w:tab/>
        <w:t>подключение</w:t>
        <w:tab/>
        <w:t>машины</w:t>
        <w:tab/>
        <w:t>к</w:t>
        <w:tab/>
        <w:t>сетевой</w:t>
        <w:tab/>
        <w:t>розетке</w:t>
        <w:tab/>
        <w:t>с</w:t>
        <w:tab/>
      </w:r>
      <w:r>
        <w:rPr>
          <w:spacing w:val="-1"/>
          <w:sz w:val="28"/>
        </w:rPr>
        <w:t>защит­ </w:t>
      </w:r>
      <w:r>
        <w:rPr>
          <w:sz w:val="28"/>
        </w:rPr>
        <w:t>ным заземляющим контактом для машин класса защиты</w:t>
      </w:r>
      <w:r>
        <w:rPr>
          <w:spacing w:val="-24"/>
          <w:sz w:val="28"/>
        </w:rPr>
        <w:t> </w:t>
      </w:r>
      <w:r>
        <w:rPr>
          <w:sz w:val="28"/>
        </w:rPr>
        <w:t>I.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  <w:tab w:pos="917" w:val="left" w:leader="none"/>
        </w:tabs>
        <w:spacing w:line="362" w:lineRule="auto" w:before="149" w:after="0"/>
        <w:ind w:left="430" w:right="2007" w:hanging="9"/>
        <w:jc w:val="left"/>
        <w:rPr>
          <w:sz w:val="28"/>
        </w:rPr>
      </w:pPr>
      <w:r>
        <w:rPr>
          <w:sz w:val="28"/>
        </w:rPr>
        <w:t>ЗАЩИТА ОТ ПОРАЖЕНИЯ ЭЛЕКТРИЧЕСКИМ ТОКОМ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40" w:lineRule="auto" w:before="76" w:after="0"/>
        <w:ind w:left="843" w:right="0" w:hanging="458"/>
        <w:jc w:val="left"/>
        <w:rPr>
          <w:sz w:val="28"/>
        </w:rPr>
      </w:pPr>
      <w:r>
        <w:rPr>
          <w:sz w:val="28"/>
        </w:rPr>
        <w:t>ПУСК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30"/>
      </w:pPr>
      <w:r>
        <w:rPr/>
        <w:t>По IEC 61029-1.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362" w:lineRule="auto" w:before="0" w:after="0"/>
        <w:ind w:left="367" w:right="4324" w:firstLine="0"/>
        <w:jc w:val="left"/>
        <w:rPr>
          <w:sz w:val="28"/>
        </w:rPr>
      </w:pPr>
      <w:r>
        <w:rPr>
          <w:sz w:val="28"/>
        </w:rPr>
        <w:t>ПОТРЕБЛЯЕМАЯ МОЩНОСТЬ И ТОК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4" w:after="0"/>
        <w:ind w:left="798" w:right="0" w:hanging="449"/>
        <w:jc w:val="left"/>
        <w:rPr>
          <w:sz w:val="28"/>
        </w:rPr>
      </w:pPr>
      <w:r>
        <w:rPr>
          <w:sz w:val="28"/>
        </w:rPr>
        <w:t>НАГРЕВ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30"/>
      </w:pPr>
      <w:r>
        <w:rPr/>
        <w:t>По IEC 61029-1.</w:t>
      </w:r>
    </w:p>
    <w:p>
      <w:pPr>
        <w:pStyle w:val="BodyText"/>
        <w:rPr>
          <w:sz w:val="11"/>
        </w:rPr>
      </w:pPr>
    </w:p>
    <w:p>
      <w:pPr>
        <w:spacing w:before="92"/>
        <w:ind w:left="0" w:right="102" w:firstLine="0"/>
        <w:jc w:val="right"/>
        <w:rPr>
          <w:sz w:val="26"/>
        </w:rPr>
      </w:pPr>
      <w:r>
        <w:rPr>
          <w:sz w:val="26"/>
        </w:rPr>
        <w:t>з</w:t>
      </w:r>
    </w:p>
    <w:p>
      <w:pPr>
        <w:spacing w:after="0"/>
        <w:jc w:val="right"/>
        <w:rPr>
          <w:sz w:val="26"/>
        </w:rPr>
        <w:sectPr>
          <w:pgSz w:w="11900" w:h="16840"/>
          <w:pgMar w:header="520" w:footer="523" w:top="720" w:bottom="720" w:left="1020" w:right="760"/>
        </w:sectPr>
      </w:pPr>
    </w:p>
    <w:p>
      <w:pPr>
        <w:pStyle w:val="BodyText"/>
        <w:spacing w:before="7"/>
        <w:rPr>
          <w:sz w:val="27"/>
        </w:rPr>
      </w:pPr>
    </w:p>
    <w:p>
      <w:pPr>
        <w:spacing w:before="94"/>
        <w:ind w:left="133" w:right="0" w:firstLine="0"/>
        <w:jc w:val="lef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0" w:hanging="441"/>
        <w:jc w:val="left"/>
        <w:rPr>
          <w:sz w:val="28"/>
        </w:rPr>
      </w:pPr>
      <w:r>
        <w:rPr>
          <w:sz w:val="28"/>
        </w:rPr>
        <w:t>ТОК</w:t>
      </w:r>
      <w:r>
        <w:rPr>
          <w:spacing w:val="-6"/>
          <w:sz w:val="28"/>
        </w:rPr>
        <w:t> </w:t>
      </w:r>
      <w:r>
        <w:rPr>
          <w:sz w:val="28"/>
        </w:rPr>
        <w:t>УТЕЧКИ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62"/>
      </w:pPr>
      <w:r>
        <w:rPr/>
        <w:t>По IEC 61029-1.</w:t>
      </w:r>
    </w:p>
    <w:p>
      <w:pPr>
        <w:pStyle w:val="BodyText"/>
        <w:spacing w:before="4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456" w:lineRule="auto" w:before="0" w:after="0"/>
        <w:ind w:left="430" w:right="3584" w:hanging="45"/>
        <w:jc w:val="left"/>
        <w:rPr>
          <w:sz w:val="28"/>
        </w:rPr>
      </w:pPr>
      <w:r>
        <w:rPr>
          <w:sz w:val="28"/>
        </w:rPr>
        <w:t>ПОДАВЛЕНИЕ РАДИО- И ТЕЛЕПОМЕХ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470" w:lineRule="auto" w:before="170" w:after="0"/>
        <w:ind w:left="825" w:right="787" w:hanging="458"/>
        <w:jc w:val="left"/>
        <w:rPr>
          <w:sz w:val="28"/>
        </w:rPr>
      </w:pPr>
      <w:r>
        <w:rPr>
          <w:sz w:val="28"/>
        </w:rPr>
        <w:t>ЗАЩИТА ОТ ПРОНИКНОВЕНИЯ ПОСТОРОННИХ ТВЕРДЫХ ТЕЛ И ВЛАГОСТОЙКОСТЬ</w:t>
      </w:r>
    </w:p>
    <w:p>
      <w:pPr>
        <w:pStyle w:val="BodyText"/>
        <w:spacing w:line="312" w:lineRule="exact"/>
        <w:ind w:left="430"/>
      </w:pPr>
      <w:r>
        <w:rPr/>
        <w:t>По IEC 61029-1.</w:t>
      </w:r>
    </w:p>
    <w:p>
      <w:pPr>
        <w:pStyle w:val="BodyText"/>
        <w:spacing w:before="3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348" w:lineRule="auto" w:before="0" w:after="0"/>
        <w:ind w:left="862" w:right="1815" w:hanging="495"/>
        <w:jc w:val="left"/>
        <w:rPr>
          <w:sz w:val="28"/>
        </w:rPr>
      </w:pPr>
      <w:r>
        <w:rPr>
          <w:sz w:val="28"/>
        </w:rPr>
        <w:t>СОПРОТИВЛЕНИЕ ИЗОЛЯЦИИ И ЭЛЕКТРИЧЕСКАЯ ПРОЧНОСТЬ</w:t>
      </w:r>
    </w:p>
    <w:p>
      <w:pPr>
        <w:pStyle w:val="BodyText"/>
        <w:spacing w:before="130"/>
        <w:ind w:left="430"/>
      </w:pPr>
      <w:r>
        <w:rPr/>
        <w:t>По IEC 61029-1.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441" w:lineRule="auto" w:before="0" w:after="0"/>
        <w:ind w:left="430" w:right="6793" w:hanging="45"/>
        <w:jc w:val="left"/>
        <w:rPr>
          <w:sz w:val="28"/>
        </w:rPr>
      </w:pPr>
      <w:r>
        <w:rPr>
          <w:spacing w:val="-1"/>
          <w:sz w:val="28"/>
        </w:rPr>
        <w:t>НАДЕЖНОСТЬ </w:t>
      </w:r>
      <w:r>
        <w:rPr>
          <w:sz w:val="28"/>
        </w:rPr>
        <w:t>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456" w:lineRule="auto" w:before="62" w:after="0"/>
        <w:ind w:left="430" w:right="3944" w:hanging="45"/>
        <w:jc w:val="left"/>
        <w:rPr>
          <w:sz w:val="28"/>
        </w:rPr>
      </w:pPr>
      <w:r>
        <w:rPr>
          <w:sz w:val="28"/>
        </w:rPr>
        <w:t>НЕНОРМАЛЬНЫЙ РЕЖИМ РАБОТЫ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</w:tabs>
        <w:spacing w:line="482" w:lineRule="auto" w:before="152" w:after="0"/>
        <w:ind w:left="430" w:right="1428" w:firstLine="0"/>
        <w:jc w:val="left"/>
        <w:rPr>
          <w:sz w:val="28"/>
        </w:rPr>
      </w:pPr>
      <w:r>
        <w:rPr>
          <w:sz w:val="28"/>
        </w:rPr>
        <w:t>УСТОЙЧИВОСТЬ И МЕХАНИЧЕСКАЯ</w:t>
      </w:r>
      <w:r>
        <w:rPr>
          <w:spacing w:val="-31"/>
          <w:sz w:val="28"/>
        </w:rPr>
        <w:t> </w:t>
      </w:r>
      <w:r>
        <w:rPr>
          <w:sz w:val="28"/>
        </w:rPr>
        <w:t>БЕЗОПАСНОСТЬ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40" w:lineRule="auto" w:before="118" w:after="0"/>
        <w:ind w:left="897" w:right="0" w:hanging="395"/>
        <w:jc w:val="left"/>
        <w:rPr>
          <w:sz w:val="28"/>
        </w:rPr>
      </w:pPr>
      <w:r>
        <w:rPr>
          <w:sz w:val="28"/>
        </w:rPr>
        <w:t>МЕХАНИЧЕСКАЯ</w:t>
      </w:r>
      <w:r>
        <w:rPr>
          <w:spacing w:val="-11"/>
          <w:sz w:val="28"/>
        </w:rPr>
        <w:t> </w:t>
      </w:r>
      <w:r>
        <w:rPr>
          <w:sz w:val="28"/>
        </w:rPr>
        <w:t>ПРОЧНОСТЬ</w:t>
      </w:r>
    </w:p>
    <w:p>
      <w:pPr>
        <w:pStyle w:val="BodyText"/>
        <w:spacing w:before="3"/>
      </w:pPr>
    </w:p>
    <w:p>
      <w:pPr>
        <w:pStyle w:val="BodyText"/>
        <w:spacing w:before="1"/>
        <w:ind w:left="430"/>
      </w:pPr>
      <w:r>
        <w:rPr/>
        <w:t>По IEC 61029-1.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91" w:after="0"/>
        <w:ind w:left="844" w:right="0" w:hanging="414"/>
        <w:jc w:val="left"/>
        <w:rPr>
          <w:sz w:val="28"/>
        </w:rPr>
      </w:pPr>
      <w:r>
        <w:rPr>
          <w:sz w:val="28"/>
        </w:rPr>
        <w:t>КОНСТРУКЦИЯ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30"/>
      </w:pPr>
      <w:r>
        <w:rPr/>
        <w:t>По IEC 61029-1 со следующим изменением</w:t>
      </w: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163" w:after="0"/>
        <w:ind w:left="124" w:right="0" w:firstLine="342"/>
        <w:jc w:val="left"/>
        <w:rPr>
          <w:sz w:val="28"/>
        </w:rPr>
      </w:pPr>
      <w:r>
        <w:rPr>
          <w:sz w:val="28"/>
        </w:rPr>
        <w:t>Машины для сверления алмазными сверлами должны</w:t>
      </w:r>
      <w:r>
        <w:rPr>
          <w:spacing w:val="-23"/>
          <w:sz w:val="28"/>
        </w:rPr>
        <w:t> </w:t>
      </w:r>
      <w:r>
        <w:rPr>
          <w:sz w:val="28"/>
        </w:rPr>
        <w:t>иметь</w:t>
      </w:r>
    </w:p>
    <w:p>
      <w:pPr>
        <w:spacing w:before="158"/>
        <w:ind w:left="115" w:right="0" w:firstLine="0"/>
        <w:jc w:val="left"/>
        <w:rPr>
          <w:b/>
          <w:sz w:val="19"/>
        </w:rPr>
      </w:pPr>
      <w:r>
        <w:rPr>
          <w:b/>
          <w:w w:val="99"/>
          <w:sz w:val="19"/>
        </w:rPr>
        <w:t>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20" w:right="1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4"/>
        <w:ind w:left="0" w:right="130" w:firstLine="0"/>
        <w:jc w:val="righ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2" w:lineRule="auto"/>
        <w:ind w:left="115" w:firstLine="9"/>
      </w:pPr>
      <w:r>
        <w:rPr/>
        <w:t>конструкцию класса защиты I. Пути утечки и воздушные зазоры должны соответствовать требованиям к классу защиты II, раздел 28.</w:t>
      </w:r>
    </w:p>
    <w:p>
      <w:pPr>
        <w:pStyle w:val="ListParagraph"/>
        <w:numPr>
          <w:ilvl w:val="1"/>
          <w:numId w:val="4"/>
        </w:numPr>
        <w:tabs>
          <w:tab w:pos="1648" w:val="left" w:leader="none"/>
        </w:tabs>
        <w:spacing w:line="362" w:lineRule="auto" w:before="0" w:after="0"/>
        <w:ind w:left="124" w:right="103" w:firstLine="297"/>
        <w:jc w:val="both"/>
        <w:rPr>
          <w:sz w:val="28"/>
        </w:rPr>
      </w:pPr>
      <w:r>
        <w:rPr>
          <w:sz w:val="28"/>
        </w:rPr>
        <w:t>Вместе с машинами для сверления алмазными сверлами с подачей воды, имеющими конструкцию класса защиты I, должно поставляться  устройство  защитного   отключения,   которое   должно  быть расположено следующим</w:t>
      </w:r>
      <w:r>
        <w:rPr>
          <w:spacing w:val="-19"/>
          <w:sz w:val="28"/>
        </w:rPr>
        <w:t> </w:t>
      </w:r>
      <w:r>
        <w:rPr>
          <w:sz w:val="28"/>
        </w:rPr>
        <w:t>образом: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362" w:lineRule="auto" w:before="18" w:after="0"/>
        <w:ind w:left="124" w:right="183" w:firstLine="306"/>
        <w:jc w:val="both"/>
        <w:rPr>
          <w:sz w:val="28"/>
        </w:rPr>
      </w:pPr>
      <w:r>
        <w:rPr>
          <w:sz w:val="28"/>
        </w:rPr>
        <w:t>либо устройство  неподвижно  крепится  к  опорной  стойке  маши­  ны и постоянно соединено с</w:t>
      </w:r>
      <w:r>
        <w:rPr>
          <w:spacing w:val="-3"/>
          <w:sz w:val="28"/>
        </w:rPr>
        <w:t> </w:t>
      </w:r>
      <w:r>
        <w:rPr>
          <w:sz w:val="28"/>
        </w:rPr>
        <w:t>машиной;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362" w:lineRule="auto" w:before="0" w:after="0"/>
        <w:ind w:left="124" w:right="122" w:firstLine="306"/>
        <w:jc w:val="both"/>
        <w:rPr>
          <w:sz w:val="28"/>
        </w:rPr>
      </w:pPr>
      <w:r>
        <w:rPr>
          <w:sz w:val="28"/>
        </w:rPr>
        <w:t>либо устройство находится в  отдельном  ящичке,  который  со  единен с машиной кодированной штепсельной</w:t>
      </w:r>
      <w:r>
        <w:rPr>
          <w:spacing w:val="-18"/>
          <w:sz w:val="28"/>
        </w:rPr>
        <w:t> </w:t>
      </w:r>
      <w:r>
        <w:rPr>
          <w:sz w:val="28"/>
        </w:rPr>
        <w:t>системой.</w:t>
      </w:r>
    </w:p>
    <w:p>
      <w:pPr>
        <w:pStyle w:val="ListParagraph"/>
        <w:numPr>
          <w:ilvl w:val="1"/>
          <w:numId w:val="4"/>
        </w:numPr>
        <w:tabs>
          <w:tab w:pos="1727" w:val="left" w:leader="none"/>
        </w:tabs>
        <w:spacing w:line="362" w:lineRule="auto" w:before="18" w:after="0"/>
        <w:ind w:left="124" w:right="122" w:firstLine="297"/>
        <w:jc w:val="both"/>
        <w:rPr>
          <w:sz w:val="28"/>
        </w:rPr>
      </w:pPr>
      <w:r>
        <w:rPr>
          <w:sz w:val="28"/>
        </w:rPr>
        <w:t>Машины для сверления алмазными сверлами, имеющие конструкцию класса защиты II,</w:t>
      </w:r>
      <w:r>
        <w:rPr>
          <w:spacing w:val="-13"/>
          <w:sz w:val="28"/>
        </w:rPr>
        <w:t> </w:t>
      </w:r>
      <w:r>
        <w:rPr>
          <w:sz w:val="28"/>
        </w:rPr>
        <w:t>должны: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4" w:after="0"/>
        <w:ind w:left="610" w:right="0" w:hanging="180"/>
        <w:jc w:val="left"/>
        <w:rPr>
          <w:sz w:val="28"/>
        </w:rPr>
      </w:pPr>
      <w:r>
        <w:rPr>
          <w:sz w:val="28"/>
        </w:rPr>
        <w:t>либо удовлетворять требованиям</w:t>
      </w:r>
      <w:r>
        <w:rPr>
          <w:spacing w:val="-15"/>
          <w:sz w:val="28"/>
        </w:rPr>
        <w:t> </w:t>
      </w:r>
      <w:r>
        <w:rPr>
          <w:sz w:val="28"/>
        </w:rPr>
        <w:t>21.102;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</w:tabs>
        <w:spacing w:line="355" w:lineRule="auto" w:before="163" w:after="0"/>
        <w:ind w:left="124" w:right="129" w:firstLine="306"/>
        <w:jc w:val="both"/>
        <w:rPr>
          <w:sz w:val="28"/>
        </w:rPr>
      </w:pPr>
      <w:r>
        <w:rPr>
          <w:sz w:val="28"/>
        </w:rPr>
        <w:t>либо подключаться к электрической сети через безопасный изолирующий  трансформатор  с  кодированной  штепсельной  систе­   мой.</w:t>
      </w:r>
    </w:p>
    <w:p>
      <w:pPr>
        <w:pStyle w:val="BodyText"/>
        <w:spacing w:line="362" w:lineRule="auto" w:before="13"/>
        <w:ind w:left="115" w:right="120" w:firstLine="279"/>
        <w:jc w:val="both"/>
      </w:pPr>
      <w:r>
        <w:rPr/>
        <w:t>Для кодированной штепсельной системы рекомендуется использовать стандартные вилки и розетки. Позиция знака на циферблате часов —</w:t>
      </w:r>
    </w:p>
    <w:p>
      <w:pPr>
        <w:pStyle w:val="BodyText"/>
        <w:spacing w:before="4"/>
        <w:ind w:left="141"/>
      </w:pPr>
      <w:r>
        <w:rPr/>
        <w:t>12 ч.</w:t>
      </w:r>
    </w:p>
    <w:p>
      <w:pPr>
        <w:pStyle w:val="BodyText"/>
        <w:spacing w:before="3"/>
        <w:rPr>
          <w:sz w:val="25"/>
        </w:rPr>
      </w:pPr>
    </w:p>
    <w:p>
      <w:pPr>
        <w:spacing w:line="484" w:lineRule="auto" w:before="1"/>
        <w:ind w:left="124" w:right="675" w:firstLine="297"/>
        <w:jc w:val="left"/>
        <w:rPr>
          <w:sz w:val="24"/>
        </w:rPr>
      </w:pPr>
      <w:r>
        <w:rPr>
          <w:sz w:val="24"/>
        </w:rPr>
        <w:t>П р и м е ч а н и е — Цель применения кодированной штепсельной системы — предотвратить включение машины непосредственно в общую электрическую сеть.</w:t>
      </w:r>
    </w:p>
    <w:p>
      <w:pPr>
        <w:pStyle w:val="ListParagraph"/>
        <w:numPr>
          <w:ilvl w:val="1"/>
          <w:numId w:val="4"/>
        </w:numPr>
        <w:tabs>
          <w:tab w:pos="1674" w:val="left" w:leader="none"/>
        </w:tabs>
        <w:spacing w:line="355" w:lineRule="auto" w:before="7" w:after="0"/>
        <w:ind w:left="124" w:right="127" w:firstLine="297"/>
        <w:jc w:val="both"/>
        <w:rPr>
          <w:sz w:val="28"/>
        </w:rPr>
      </w:pPr>
      <w:r>
        <w:rPr>
          <w:sz w:val="28"/>
        </w:rPr>
        <w:t>В условиях нормальной эксплуатации при любом рабочем положении  машины  контакт  воды   с   электрическими  частями  маши­ ны должен быть</w:t>
      </w:r>
      <w:r>
        <w:rPr>
          <w:spacing w:val="-8"/>
          <w:sz w:val="28"/>
        </w:rPr>
        <w:t> </w:t>
      </w:r>
      <w:r>
        <w:rPr>
          <w:sz w:val="28"/>
        </w:rPr>
        <w:t>исключен.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470" w:lineRule="auto" w:before="85" w:after="0"/>
        <w:ind w:left="430" w:right="5688" w:hanging="9"/>
        <w:jc w:val="left"/>
        <w:rPr>
          <w:sz w:val="28"/>
        </w:rPr>
      </w:pPr>
      <w:r>
        <w:rPr>
          <w:sz w:val="28"/>
        </w:rPr>
        <w:t>ВНУТРЕННЯЯ ПРОВОДКА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spacing w:before="37"/>
        <w:ind w:left="0" w:right="107" w:firstLine="0"/>
        <w:jc w:val="right"/>
        <w:rPr>
          <w:b/>
          <w:sz w:val="19"/>
        </w:rPr>
      </w:pPr>
      <w:r>
        <w:rPr>
          <w:b/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1020" w:right="740"/>
        </w:sect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94"/>
        <w:ind w:left="133" w:right="0" w:firstLine="0"/>
        <w:jc w:val="lef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825" w:right="0" w:hanging="404"/>
        <w:jc w:val="left"/>
        <w:rPr>
          <w:sz w:val="28"/>
        </w:rPr>
      </w:pPr>
      <w:r>
        <w:rPr>
          <w:sz w:val="28"/>
        </w:rPr>
        <w:t>КОМПЛЕКТУЮЩИЕ ИЗДЕЛИЯ</w:t>
      </w:r>
    </w:p>
    <w:p>
      <w:pPr>
        <w:pStyle w:val="BodyText"/>
        <w:spacing w:before="3"/>
      </w:pPr>
    </w:p>
    <w:p>
      <w:pPr>
        <w:pStyle w:val="BodyText"/>
        <w:ind w:left="430"/>
      </w:pPr>
      <w:r>
        <w:rPr/>
        <w:t>По IEC 61029-1.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799" w:val="left" w:leader="none"/>
        </w:tabs>
        <w:spacing w:line="376" w:lineRule="auto" w:before="0" w:after="0"/>
        <w:ind w:left="835" w:right="1903" w:hanging="414"/>
        <w:jc w:val="left"/>
        <w:rPr>
          <w:sz w:val="28"/>
        </w:rPr>
      </w:pPr>
      <w:r>
        <w:rPr>
          <w:sz w:val="28"/>
        </w:rPr>
        <w:t>ПОДКЛЮЧЕНИЕ К СЕТИ И ВНЕШНИЕ ГИБКИЕ КАБЕЛИ И ШНУРЫ</w:t>
      </w:r>
    </w:p>
    <w:p>
      <w:pPr>
        <w:pStyle w:val="BodyText"/>
        <w:spacing w:before="39"/>
        <w:ind w:left="430"/>
      </w:pPr>
      <w:r>
        <w:rPr/>
        <w:t>По IEC 61029-1 со следующим изменением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362" w:lineRule="auto"/>
        <w:ind w:left="124" w:right="103" w:firstLine="413"/>
        <w:jc w:val="both"/>
      </w:pPr>
      <w:r>
        <w:rPr/>
        <w:t>24.101 Машины  для  сверления  алмазными  сверлами  с  подачей воды  должны  применяться  с  несъемным  гибким  кабелем   или   шнуром,   который   должен   соответствовать   или    быть    выше качества, чем гибкий шнур с полихлоропреновой</w:t>
      </w:r>
      <w:r>
        <w:rPr>
          <w:spacing w:val="-14"/>
        </w:rPr>
        <w:t> </w:t>
      </w:r>
      <w:r>
        <w:rPr/>
        <w:t>оболочкой.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362" w:lineRule="auto" w:before="112" w:after="0"/>
        <w:ind w:left="592" w:right="4014" w:hanging="18"/>
        <w:jc w:val="left"/>
        <w:rPr>
          <w:sz w:val="28"/>
        </w:rPr>
      </w:pPr>
      <w:r>
        <w:rPr>
          <w:sz w:val="28"/>
        </w:rPr>
        <w:t>ЗАЖИМЫ ДЛЯ ВНЕШНИХ ПРОВОДОВ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94" w:after="0"/>
        <w:ind w:left="1015" w:right="0" w:hanging="478"/>
        <w:jc w:val="left"/>
        <w:rPr>
          <w:sz w:val="28"/>
        </w:rPr>
      </w:pPr>
      <w:r>
        <w:rPr>
          <w:sz w:val="28"/>
        </w:rPr>
        <w:t>ЗАЗЕМЛЕНИЕ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01"/>
      </w:pPr>
      <w:r>
        <w:rPr/>
        <w:t>По IEC 61029-1.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441" w:lineRule="auto" w:before="182" w:after="0"/>
        <w:ind w:left="601" w:right="5807" w:hanging="90"/>
        <w:jc w:val="left"/>
        <w:rPr>
          <w:sz w:val="28"/>
        </w:rPr>
      </w:pPr>
      <w:r>
        <w:rPr>
          <w:sz w:val="28"/>
        </w:rPr>
        <w:t>ВИНТЫ И СОЕДИНЕНИЯ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ListParagraph"/>
        <w:numPr>
          <w:ilvl w:val="0"/>
          <w:numId w:val="4"/>
        </w:numPr>
        <w:tabs>
          <w:tab w:pos="925" w:val="left" w:leader="none"/>
        </w:tabs>
        <w:spacing w:line="441" w:lineRule="auto" w:before="63" w:after="0"/>
        <w:ind w:left="601" w:right="586" w:hanging="72"/>
        <w:jc w:val="left"/>
        <w:rPr>
          <w:sz w:val="28"/>
        </w:rPr>
      </w:pPr>
      <w:r>
        <w:rPr>
          <w:sz w:val="28"/>
        </w:rPr>
        <w:t>ПУТИ УТЕЧКИ, ВОЗДУШНЫЕ ЗАЗОРЫ И ТОЛЩИНА ИЗОЛЯЦИИ По IEC</w:t>
      </w:r>
      <w:r>
        <w:rPr>
          <w:spacing w:val="-1"/>
          <w:sz w:val="28"/>
        </w:rPr>
        <w:t> </w:t>
      </w:r>
      <w:r>
        <w:rPr>
          <w:sz w:val="28"/>
        </w:rPr>
        <w:t>61029-1.</w:t>
      </w:r>
    </w:p>
    <w:p>
      <w:pPr>
        <w:pStyle w:val="BodyText"/>
        <w:spacing w:line="336" w:lineRule="auto" w:before="27"/>
        <w:ind w:left="897" w:right="1633" w:hanging="405"/>
      </w:pPr>
      <w:r>
        <w:rPr/>
        <w:t>29ТЕПЛОСТОЙКОСТЬ, ОГНЕСТОЙКОСТЬ И СТОЙКОСТЬ К ОБРАЗОВАНИЮ ТОКОПРОВОДЯЩИХ МОСТИКОВ</w:t>
      </w:r>
    </w:p>
    <w:p>
      <w:pPr>
        <w:pStyle w:val="BodyText"/>
        <w:spacing w:before="165"/>
        <w:ind w:left="520"/>
      </w:pPr>
      <w:r>
        <w:rPr/>
        <w:t>По IEC 61029-1.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988" w:val="left" w:leader="none"/>
        </w:tabs>
        <w:spacing w:line="240" w:lineRule="auto" w:before="0" w:after="0"/>
        <w:ind w:left="987" w:right="0" w:hanging="405"/>
        <w:jc w:val="left"/>
        <w:rPr>
          <w:sz w:val="28"/>
        </w:rPr>
      </w:pPr>
      <w:r>
        <w:rPr>
          <w:sz w:val="28"/>
        </w:rPr>
        <w:t>КОРРОЗИОННАЯ</w:t>
      </w:r>
      <w:r>
        <w:rPr>
          <w:spacing w:val="-9"/>
          <w:sz w:val="28"/>
        </w:rPr>
        <w:t> </w:t>
      </w:r>
      <w:r>
        <w:rPr>
          <w:sz w:val="28"/>
        </w:rPr>
        <w:t>СТОЙКОСТЬ</w:t>
      </w:r>
    </w:p>
    <w:p>
      <w:pPr>
        <w:pStyle w:val="BodyText"/>
        <w:spacing w:before="163"/>
        <w:ind w:left="591"/>
      </w:pPr>
      <w:r>
        <w:rPr/>
        <w:t>По IEC 61029-1.</w:t>
      </w:r>
    </w:p>
    <w:p>
      <w:pPr>
        <w:pStyle w:val="ListParagraph"/>
        <w:numPr>
          <w:ilvl w:val="0"/>
          <w:numId w:val="5"/>
        </w:numPr>
        <w:tabs>
          <w:tab w:pos="916" w:val="left" w:leader="none"/>
        </w:tabs>
        <w:spacing w:line="240" w:lineRule="auto" w:before="181" w:after="0"/>
        <w:ind w:left="915" w:right="0" w:hanging="386"/>
        <w:jc w:val="left"/>
        <w:rPr>
          <w:sz w:val="28"/>
        </w:rPr>
      </w:pPr>
      <w:r>
        <w:rPr>
          <w:sz w:val="28"/>
        </w:rPr>
        <w:t>РАДИАЦИЯ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01"/>
      </w:pPr>
      <w:r>
        <w:rPr/>
        <w:t>По IEC 61029-1.</w:t>
      </w:r>
    </w:p>
    <w:p>
      <w:pPr>
        <w:spacing w:before="176"/>
        <w:ind w:left="115" w:right="0" w:firstLine="0"/>
        <w:jc w:val="left"/>
        <w:rPr>
          <w:b/>
          <w:sz w:val="19"/>
        </w:rPr>
      </w:pPr>
      <w:r>
        <w:rPr>
          <w:b/>
          <w:w w:val="99"/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4"/>
        <w:ind w:left="0" w:right="510" w:firstLine="0"/>
        <w:jc w:val="right"/>
        <w:rPr>
          <w:b/>
          <w:sz w:val="19"/>
        </w:rPr>
      </w:pPr>
      <w:r>
        <w:rPr>
          <w:b/>
          <w:sz w:val="19"/>
        </w:rPr>
        <w:t>ГОСТ IEC 61029*2*6—2011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522"/>
      </w:pPr>
      <w:r>
        <w:rPr/>
        <w:t>Приложения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40"/>
      </w:pPr>
      <w:r>
        <w:rPr/>
        <w:t>По IEC 61029-1.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2" w:lineRule="auto" w:before="91"/>
        <w:ind w:left="4046" w:right="4394"/>
        <w:jc w:val="center"/>
      </w:pPr>
      <w:r>
        <w:rPr/>
        <w:t>Приложение ДА (справочное)</w:t>
      </w:r>
    </w:p>
    <w:p>
      <w:pPr>
        <w:pStyle w:val="BodyText"/>
        <w:spacing w:line="348" w:lineRule="auto" w:before="4"/>
        <w:ind w:left="2819" w:right="1235" w:hanging="1213"/>
      </w:pPr>
      <w:r>
        <w:rPr/>
        <w:t>Сведения о соответствии межгосударственного стандарта ссылочному международному стандарту</w:t>
      </w:r>
    </w:p>
    <w:p>
      <w:pPr>
        <w:pStyle w:val="BodyText"/>
        <w:spacing w:before="23"/>
        <w:ind w:left="135"/>
      </w:pPr>
      <w:r>
        <w:rPr>
          <w:spacing w:val="60"/>
        </w:rPr>
        <w:t>Таблица </w:t>
      </w:r>
      <w:r>
        <w:rPr/>
        <w:t>ДА.1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1125"/>
        <w:gridCol w:w="5139"/>
      </w:tblGrid>
      <w:tr>
        <w:trPr>
          <w:trHeight w:val="1360" w:hRule="atLeast"/>
        </w:trPr>
        <w:tc>
          <w:tcPr>
            <w:tcW w:w="4041" w:type="dxa"/>
          </w:tcPr>
          <w:p>
            <w:pPr>
              <w:pStyle w:val="TableParagraph"/>
              <w:spacing w:line="309" w:lineRule="auto" w:before="11"/>
              <w:ind w:left="219" w:right="13" w:hanging="171"/>
              <w:rPr>
                <w:sz w:val="28"/>
              </w:rPr>
            </w:pPr>
            <w:r>
              <w:rPr>
                <w:sz w:val="28"/>
              </w:rPr>
              <w:t>Обозначение и наименование международного стандарта</w:t>
            </w:r>
          </w:p>
        </w:tc>
        <w:tc>
          <w:tcPr>
            <w:tcW w:w="1125" w:type="dxa"/>
          </w:tcPr>
          <w:p>
            <w:pPr>
              <w:pStyle w:val="TableParagraph"/>
              <w:spacing w:line="309" w:lineRule="auto" w:before="11"/>
              <w:ind w:left="94" w:right="6" w:hanging="65"/>
              <w:jc w:val="center"/>
              <w:rPr>
                <w:sz w:val="28"/>
              </w:rPr>
            </w:pPr>
            <w:r>
              <w:rPr>
                <w:sz w:val="28"/>
              </w:rPr>
              <w:t>Степен соответ ствия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576" w:val="left" w:leader="none"/>
              </w:tabs>
              <w:spacing w:before="11"/>
              <w:ind w:left="-83"/>
              <w:rPr>
                <w:sz w:val="28"/>
              </w:rPr>
            </w:pPr>
            <w:r>
              <w:rPr>
                <w:sz w:val="28"/>
              </w:rPr>
              <w:t>ь</w:t>
              <w:tab/>
              <w:t>Обозначение 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tabs>
                <w:tab w:pos="422" w:val="left" w:leader="none"/>
              </w:tabs>
              <w:spacing w:before="91"/>
              <w:ind w:left="-19"/>
              <w:rPr>
                <w:sz w:val="28"/>
              </w:rPr>
            </w:pPr>
            <w:r>
              <w:rPr>
                <w:sz w:val="28"/>
              </w:rPr>
              <w:t>-</w:t>
              <w:tab/>
              <w:t>межгосударственного стандарта</w:t>
            </w:r>
          </w:p>
        </w:tc>
      </w:tr>
      <w:tr>
        <w:trPr>
          <w:trHeight w:val="2040" w:hRule="atLeast"/>
        </w:trPr>
        <w:tc>
          <w:tcPr>
            <w:tcW w:w="4041" w:type="dxa"/>
          </w:tcPr>
          <w:p>
            <w:pPr>
              <w:pStyle w:val="TableParagraph"/>
              <w:tabs>
                <w:tab w:pos="2243" w:val="left" w:leader="none"/>
              </w:tabs>
              <w:spacing w:before="56"/>
              <w:ind w:left="949"/>
              <w:rPr>
                <w:sz w:val="28"/>
              </w:rPr>
            </w:pPr>
            <w:r>
              <w:rPr>
                <w:sz w:val="28"/>
              </w:rPr>
              <w:t>IEC</w:t>
              <w:tab/>
              <w:t>61029-1:1990</w:t>
            </w:r>
          </w:p>
          <w:p>
            <w:pPr>
              <w:pStyle w:val="TableParagraph"/>
              <w:tabs>
                <w:tab w:pos="2408" w:val="left" w:leader="none"/>
              </w:tabs>
              <w:spacing w:line="362" w:lineRule="auto" w:before="163"/>
              <w:ind w:left="76" w:right="52" w:firstLine="9"/>
              <w:rPr>
                <w:sz w:val="28"/>
              </w:rPr>
            </w:pPr>
            <w:r>
              <w:rPr>
                <w:sz w:val="28"/>
              </w:rPr>
              <w:t>«Безопасность</w:t>
              <w:tab/>
              <w:t>переносных электрических  машин.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Часть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 Общие требования»</w:t>
            </w:r>
          </w:p>
        </w:tc>
        <w:tc>
          <w:tcPr>
            <w:tcW w:w="1125" w:type="dxa"/>
          </w:tcPr>
          <w:p>
            <w:pPr>
              <w:pStyle w:val="TableParagraph"/>
              <w:spacing w:before="47"/>
              <w:ind w:left="355"/>
              <w:rPr>
                <w:sz w:val="28"/>
              </w:rPr>
            </w:pPr>
            <w:r>
              <w:rPr>
                <w:sz w:val="28"/>
              </w:rPr>
              <w:t>ЮТ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2061" w:val="left" w:leader="none"/>
                <w:tab w:pos="3078" w:val="left" w:leader="none"/>
              </w:tabs>
              <w:spacing w:before="56"/>
              <w:ind w:left="769"/>
              <w:rPr>
                <w:sz w:val="28"/>
              </w:rPr>
            </w:pPr>
            <w:r>
              <w:rPr>
                <w:sz w:val="28"/>
              </w:rPr>
              <w:t>ГОСТ</w:t>
              <w:tab/>
              <w:t>IEC</w:t>
              <w:tab/>
              <w:t>61029-1—2011</w:t>
            </w:r>
          </w:p>
          <w:p>
            <w:pPr>
              <w:pStyle w:val="TableParagraph"/>
              <w:spacing w:line="362" w:lineRule="auto" w:before="163"/>
              <w:ind w:left="67" w:right="62"/>
              <w:jc w:val="both"/>
              <w:rPr>
                <w:sz w:val="28"/>
              </w:rPr>
            </w:pPr>
            <w:r>
              <w:rPr>
                <w:sz w:val="28"/>
              </w:rPr>
              <w:t>«Машины переносные электрические. Общие требования безопасности и методы испытаний»</w:t>
            </w:r>
          </w:p>
        </w:tc>
      </w:tr>
      <w:tr>
        <w:trPr>
          <w:trHeight w:val="1580" w:hRule="atLeast"/>
        </w:trPr>
        <w:tc>
          <w:tcPr>
            <w:tcW w:w="10305" w:type="dxa"/>
            <w:gridSpan w:val="3"/>
          </w:tcPr>
          <w:p>
            <w:pPr>
              <w:pStyle w:val="TableParagraph"/>
              <w:spacing w:line="362" w:lineRule="auto" w:before="47"/>
              <w:ind w:left="75" w:firstLine="639"/>
              <w:rPr>
                <w:sz w:val="28"/>
              </w:rPr>
            </w:pPr>
            <w:r>
              <w:rPr>
                <w:sz w:val="28"/>
              </w:rPr>
              <w:t>П р и м е ч а н и е — В настоящей таблице использовано следующее условное обозначение степени соответствия стандарта:</w:t>
            </w:r>
          </w:p>
          <w:p>
            <w:pPr>
              <w:pStyle w:val="TableParagraph"/>
              <w:ind w:left="697"/>
              <w:rPr>
                <w:sz w:val="28"/>
              </w:rPr>
            </w:pPr>
            <w:r>
              <w:rPr>
                <w:sz w:val="28"/>
              </w:rPr>
              <w:t>- ЮТ - идентичный стандарт.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0" w:right="469" w:firstLine="0"/>
        <w:jc w:val="right"/>
        <w:rPr>
          <w:b/>
          <w:sz w:val="19"/>
        </w:rPr>
      </w:pPr>
      <w:r>
        <w:rPr>
          <w:b/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1000" w:right="360"/>
        </w:sectPr>
      </w:pPr>
    </w:p>
    <w:p>
      <w:pPr>
        <w:pStyle w:val="BodyText"/>
        <w:spacing w:before="5"/>
        <w:rPr>
          <w:b/>
        </w:rPr>
      </w:pPr>
    </w:p>
    <w:p>
      <w:pPr>
        <w:spacing w:before="95"/>
        <w:ind w:left="133" w:right="0" w:firstLine="0"/>
        <w:jc w:val="left"/>
        <w:rPr>
          <w:sz w:val="18"/>
        </w:rPr>
      </w:pPr>
      <w:r>
        <w:rPr>
          <w:sz w:val="18"/>
        </w:rPr>
        <w:t>ГОСТ I КС 61029-2-6—2011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659" w:val="left" w:leader="none"/>
          <w:tab w:pos="8556" w:val="left" w:leader="none"/>
        </w:tabs>
        <w:spacing w:before="121"/>
        <w:ind w:left="115"/>
      </w:pPr>
      <w:r>
        <w:rPr/>
        <w:t>УДК</w:t>
      </w:r>
      <w:r>
        <w:rPr>
          <w:spacing w:val="-2"/>
        </w:rPr>
        <w:t> </w:t>
      </w:r>
      <w:r>
        <w:rPr/>
        <w:t>621.953—83:006.354</w:t>
        <w:tab/>
        <w:t>МКС</w:t>
      </w:r>
      <w:r>
        <w:rPr>
          <w:spacing w:val="-1"/>
        </w:rPr>
        <w:t> </w:t>
      </w:r>
      <w:r>
        <w:rPr/>
        <w:t>91.220</w:t>
        <w:tab/>
        <w:t>Г24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37" w:lineRule="auto"/>
        <w:ind w:left="106" w:right="535" w:firstLine="594"/>
      </w:pPr>
      <w:r>
        <w:rPr/>
        <w:t>Ключевые слова: машины электрические переносные; машины для сверления; безопасность; испытания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2"/>
        </w:rPr>
      </w:pPr>
    </w:p>
    <w:p>
      <w:pPr>
        <w:spacing w:before="0"/>
        <w:ind w:left="124" w:right="0" w:firstLine="0"/>
        <w:jc w:val="left"/>
        <w:rPr>
          <w:b/>
          <w:sz w:val="19"/>
        </w:rPr>
      </w:pPr>
      <w:r>
        <w:rPr>
          <w:b/>
          <w:w w:val="99"/>
          <w:sz w:val="19"/>
        </w:rPr>
        <w:t>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96"/>
        <w:ind w:left="1783" w:right="1346" w:firstLine="0"/>
        <w:jc w:val="center"/>
        <w:rPr>
          <w:sz w:val="14"/>
        </w:rPr>
      </w:pPr>
      <w:r>
        <w:rPr>
          <w:sz w:val="14"/>
        </w:rPr>
        <w:t>Издано в электронном виде е формате PDF.</w:t>
      </w:r>
    </w:p>
    <w:p>
      <w:pPr>
        <w:spacing w:before="37"/>
        <w:ind w:left="1786" w:right="1346" w:firstLine="0"/>
        <w:jc w:val="center"/>
        <w:rPr>
          <w:sz w:val="14"/>
        </w:rPr>
      </w:pPr>
      <w:r>
        <w:rPr>
          <w:sz w:val="14"/>
        </w:rPr>
        <w:t>подтвержденном элеятронно-цифровой подписью Удостоверяющего центра Росстандарта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98" w:right="0" w:firstLine="0"/>
        <w:jc w:val="left"/>
        <w:rPr>
          <w:sz w:val="14"/>
        </w:rPr>
      </w:pPr>
      <w:r>
        <w:rPr>
          <w:sz w:val="14"/>
        </w:rPr>
        <w:t>Редактор </w:t>
      </w:r>
      <w:r>
        <w:rPr>
          <w:i/>
          <w:sz w:val="15"/>
        </w:rPr>
        <w:t>Н.в. </w:t>
      </w:r>
      <w:r>
        <w:rPr>
          <w:sz w:val="14"/>
        </w:rPr>
        <w:t>Галенова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spacing w:before="0"/>
        <w:ind w:left="1694" w:right="1346" w:firstLine="0"/>
        <w:jc w:val="center"/>
        <w:rPr>
          <w:sz w:val="14"/>
        </w:rPr>
      </w:pPr>
      <w:r>
        <w:rPr>
          <w:sz w:val="14"/>
        </w:rPr>
        <w:t>Печ. п. 1.S0. Уч.-иад. л. 1.20.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95" w:lineRule="auto" w:before="0"/>
        <w:ind w:left="2628" w:right="2230" w:firstLine="0"/>
        <w:jc w:val="center"/>
        <w:rPr>
          <w:sz w:val="14"/>
        </w:rPr>
      </w:pPr>
      <w:r>
        <w:rPr>
          <w:sz w:val="14"/>
        </w:rPr>
        <w:t>ФГУП кСТАНДАРТИНФОРМ». 123995 Москва. Гранатный пер.. 4. </w:t>
      </w:r>
      <w:hyperlink r:id="rId10">
        <w:r>
          <w:rPr>
            <w:sz w:val="14"/>
          </w:rPr>
          <w:t>www.gostnio.nj </w:t>
        </w:r>
      </w:hyperlink>
      <w:r>
        <w:rPr>
          <w:sz w:val="14"/>
        </w:rPr>
        <w:t>info^goslinfo.iu</w:t>
      </w:r>
    </w:p>
    <w:sectPr>
      <w:footerReference w:type="default" r:id="rId9"/>
      <w:pgSz w:w="11900" w:h="16840"/>
      <w:pgMar w:footer="546" w:header="520" w:top="720" w:bottom="740" w:left="14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904999pt;margin-top:803.675903pt;width:28.1pt;height:12.65pt;mso-position-horizontal-relative:page;mso-position-vertical-relative:page;z-index:-14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4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255997pt;margin-top:25.709902pt;width:28.1pt;height:12.65pt;mso-position-horizontal-relative:page;mso-position-vertical-relative:page;z-index:-1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5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4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0"/>
      <w:numFmt w:val="decimal"/>
      <w:lvlText w:val="%1"/>
      <w:lvlJc w:val="left"/>
      <w:pPr>
        <w:ind w:left="987" w:hanging="405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894" w:hanging="4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8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405"/>
      </w:pPr>
      <w:rPr>
        <w:rFonts w:hint="default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124" w:hanging="1047"/>
        <w:jc w:val="righ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24" w:hanging="1047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024" w:hanging="10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10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10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10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10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10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104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5" w:hanging="406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20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40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30" w:hanging="244"/>
        <w:jc w:val="righ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92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5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5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5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0" w:hanging="2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7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4" w:firstLine="30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4"/>
      <w:ind w:left="11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nio.nj/" TargetMode="Externa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2018-09-27T10:22:58Z</dcterms:created>
  <dcterms:modified xsi:type="dcterms:W3CDTF">2018-09-27T10:22:58Z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