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9"/>
        </w:rPr>
      </w:pPr>
    </w:p>
    <w:p>
      <w:pPr>
        <w:pStyle w:val="BodyText"/>
        <w:spacing w:before="94"/>
        <w:ind w:left="107"/>
      </w:pPr>
      <w:r>
        <w:rPr/>
        <w:t>МЕЖГОСУДАРСТВЕННЫЙ СОВЕТ ПО СТАНДАРТИЗАЦИИ, МЕТРОЛОГИИ И СЕРТИФИКАЦИИ</w:t>
      </w:r>
    </w:p>
    <w:p>
      <w:pPr>
        <w:pStyle w:val="BodyText"/>
        <w:spacing w:before="15"/>
        <w:ind w:left="825" w:right="898"/>
        <w:jc w:val="center"/>
      </w:pPr>
      <w:r>
        <w:rPr/>
        <w:t>(МГС)</w:t>
      </w:r>
    </w:p>
    <w:p>
      <w:pPr>
        <w:pStyle w:val="BodyText"/>
        <w:spacing w:line="276" w:lineRule="auto" w:before="15"/>
        <w:ind w:left="825" w:right="898"/>
        <w:jc w:val="center"/>
      </w:pPr>
      <w:r>
        <w:rPr/>
        <w:t>INTERSTATE COUNCIL FOR STANDARDIZATION, METROLOGY AND CERTIFICATION (ISC)</w:t>
      </w:r>
    </w:p>
    <w:p>
      <w:pPr>
        <w:pStyle w:val="BodyText"/>
        <w:rPr>
          <w:sz w:val="20"/>
        </w:rPr>
      </w:pPr>
    </w:p>
    <w:p>
      <w:pPr>
        <w:pStyle w:val="BodyText"/>
        <w:spacing w:before="8"/>
        <w:rPr>
          <w:sz w:val="22"/>
        </w:rPr>
      </w:pPr>
    </w:p>
    <w:p>
      <w:pPr>
        <w:spacing w:after="0"/>
        <w:rPr>
          <w:sz w:val="22"/>
        </w:rPr>
        <w:sectPr>
          <w:headerReference w:type="default" r:id="rId5"/>
          <w:footerReference w:type="default" r:id="rId6"/>
          <w:type w:val="continuous"/>
          <w:pgSz w:w="11900" w:h="16840"/>
          <w:pgMar w:header="497" w:footer="515" w:top="720" w:bottom="700" w:left="1180" w:right="1320"/>
        </w:sectPr>
      </w:pPr>
    </w:p>
    <w:p>
      <w:pPr>
        <w:pStyle w:val="BodyText"/>
        <w:spacing w:before="10"/>
        <w:rPr>
          <w:sz w:val="40"/>
        </w:rPr>
      </w:pPr>
    </w:p>
    <w:p>
      <w:pPr>
        <w:pStyle w:val="Heading1"/>
        <w:spacing w:line="244" w:lineRule="auto" w:before="1"/>
        <w:ind w:left="1809" w:hanging="1216"/>
      </w:pPr>
      <w:r>
        <w:rPr>
          <w:spacing w:val="63"/>
        </w:rPr>
        <w:t>МЕЖГОСУДАРСТВЕННЫЙ </w:t>
      </w:r>
      <w:r>
        <w:rPr>
          <w:spacing w:val="58"/>
        </w:rPr>
        <w:t>СТАНДАРТ</w:t>
      </w:r>
      <w:r>
        <w:rPr>
          <w:spacing w:val="-3"/>
        </w:rPr>
        <w:t> </w:t>
      </w:r>
    </w:p>
    <w:p>
      <w:pPr>
        <w:spacing w:line="437" w:lineRule="exact" w:before="87"/>
        <w:ind w:left="612" w:right="0" w:firstLine="0"/>
        <w:jc w:val="left"/>
        <w:rPr>
          <w:b/>
          <w:sz w:val="40"/>
        </w:rPr>
      </w:pPr>
      <w:r>
        <w:rPr/>
        <w:br w:type="column"/>
      </w:r>
      <w:r>
        <w:rPr>
          <w:b/>
          <w:sz w:val="40"/>
        </w:rPr>
        <w:t>ГОСТ</w:t>
      </w:r>
    </w:p>
    <w:p>
      <w:pPr>
        <w:spacing w:line="415" w:lineRule="exact" w:before="0"/>
        <w:ind w:left="612" w:right="0" w:firstLine="0"/>
        <w:jc w:val="left"/>
        <w:rPr>
          <w:b/>
          <w:sz w:val="40"/>
        </w:rPr>
      </w:pPr>
      <w:r>
        <w:rPr>
          <w:b/>
          <w:sz w:val="40"/>
        </w:rPr>
        <w:t>IEC 61010-2-061-</w:t>
      </w:r>
    </w:p>
    <w:p>
      <w:pPr>
        <w:spacing w:line="415" w:lineRule="exact" w:before="0"/>
        <w:ind w:left="594" w:right="0" w:firstLine="0"/>
        <w:jc w:val="left"/>
        <w:rPr>
          <w:rFonts w:ascii="Times New Roman"/>
          <w:sz w:val="38"/>
        </w:rPr>
      </w:pPr>
      <w:r>
        <w:rPr>
          <w:rFonts w:ascii="Times New Roman"/>
          <w:sz w:val="38"/>
        </w:rPr>
        <w:t>2014</w:t>
      </w:r>
    </w:p>
    <w:p>
      <w:pPr>
        <w:spacing w:after="0" w:line="415" w:lineRule="exact"/>
        <w:jc w:val="left"/>
        <w:rPr>
          <w:rFonts w:ascii="Times New Roman"/>
          <w:sz w:val="38"/>
        </w:rPr>
        <w:sectPr>
          <w:type w:val="continuous"/>
          <w:pgSz w:w="11900" w:h="16840"/>
          <w:pgMar w:top="720" w:bottom="700" w:left="1180" w:right="1320"/>
          <w:cols w:num="2" w:equalWidth="0">
            <w:col w:w="5189" w:space="255"/>
            <w:col w:w="3956"/>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4"/>
        </w:rPr>
      </w:pPr>
    </w:p>
    <w:p>
      <w:pPr>
        <w:spacing w:line="276" w:lineRule="auto" w:before="87"/>
        <w:ind w:left="119" w:right="179" w:firstLine="14"/>
        <w:jc w:val="center"/>
        <w:rPr>
          <w:b/>
          <w:sz w:val="40"/>
        </w:rPr>
      </w:pPr>
      <w:r>
        <w:rPr>
          <w:b/>
          <w:sz w:val="40"/>
        </w:rPr>
        <w:t>БЕЗОПАСНОСТЬ ЭЛЕКТРИЧЕСКИХ КОНТРОЛЬНО-ИЗМЕРИТЕЛЬНЫХ</w:t>
      </w:r>
      <w:r>
        <w:rPr>
          <w:b/>
          <w:spacing w:val="-22"/>
          <w:sz w:val="40"/>
        </w:rPr>
        <w:t> </w:t>
      </w:r>
      <w:r>
        <w:rPr>
          <w:b/>
          <w:sz w:val="40"/>
        </w:rPr>
        <w:t>ПРИБОРОВ И ЛАБОРАТОРНОГО ОБОРУДОВАНИЯ</w:t>
      </w:r>
    </w:p>
    <w:p>
      <w:pPr>
        <w:pStyle w:val="Heading1"/>
        <w:tabs>
          <w:tab w:pos="1293" w:val="left" w:leader="none"/>
        </w:tabs>
        <w:spacing w:before="254"/>
        <w:ind w:left="0" w:right="102"/>
        <w:jc w:val="center"/>
        <w:rPr>
          <w:rFonts w:ascii="Tahoma" w:hAnsi="Tahoma"/>
        </w:rPr>
      </w:pPr>
      <w:r>
        <w:rPr>
          <w:rFonts w:ascii="Tahoma" w:hAnsi="Tahoma"/>
          <w:spacing w:val="6"/>
        </w:rPr>
        <w:t>Ч а с</w:t>
      </w:r>
      <w:r>
        <w:rPr>
          <w:rFonts w:ascii="Tahoma" w:hAnsi="Tahoma"/>
          <w:spacing w:val="-13"/>
        </w:rPr>
        <w:t> </w:t>
      </w:r>
      <w:r>
        <w:rPr>
          <w:rFonts w:ascii="Tahoma" w:hAnsi="Tahoma"/>
          <w:spacing w:val="6"/>
        </w:rPr>
        <w:t>т</w:t>
      </w:r>
      <w:r>
        <w:rPr>
          <w:rFonts w:ascii="Tahoma" w:hAnsi="Tahoma"/>
        </w:rPr>
        <w:t> ь</w:t>
        <w:tab/>
        <w:t>2-061</w:t>
      </w:r>
    </w:p>
    <w:p>
      <w:pPr>
        <w:spacing w:line="256" w:lineRule="auto" w:before="242"/>
        <w:ind w:left="789" w:right="898" w:firstLine="0"/>
        <w:jc w:val="center"/>
        <w:rPr>
          <w:rFonts w:ascii="Tahoma" w:hAnsi="Tahoma"/>
          <w:sz w:val="28"/>
        </w:rPr>
      </w:pPr>
      <w:r>
        <w:rPr>
          <w:rFonts w:ascii="Tahoma" w:hAnsi="Tahoma"/>
          <w:sz w:val="28"/>
        </w:rPr>
        <w:t>Ч</w:t>
      </w:r>
      <w:r>
        <w:rPr>
          <w:rFonts w:ascii="Tahoma" w:hAnsi="Tahoma"/>
          <w:spacing w:val="-62"/>
          <w:sz w:val="28"/>
        </w:rPr>
        <w:t> </w:t>
      </w:r>
      <w:r>
        <w:rPr>
          <w:rFonts w:ascii="Tahoma" w:hAnsi="Tahoma"/>
          <w:spacing w:val="15"/>
          <w:sz w:val="28"/>
        </w:rPr>
        <w:t>астны</w:t>
      </w:r>
      <w:r>
        <w:rPr>
          <w:rFonts w:ascii="Tahoma" w:hAnsi="Tahoma"/>
          <w:spacing w:val="-60"/>
          <w:sz w:val="28"/>
        </w:rPr>
        <w:t> </w:t>
      </w:r>
      <w:r>
        <w:rPr>
          <w:rFonts w:ascii="Tahoma" w:hAnsi="Tahoma"/>
          <w:sz w:val="28"/>
        </w:rPr>
        <w:t>е </w:t>
      </w:r>
      <w:r>
        <w:rPr>
          <w:rFonts w:ascii="Tahoma" w:hAnsi="Tahoma"/>
          <w:spacing w:val="17"/>
          <w:sz w:val="28"/>
        </w:rPr>
        <w:t>требования</w:t>
      </w:r>
      <w:r>
        <w:rPr>
          <w:rFonts w:ascii="Tahoma" w:hAnsi="Tahoma"/>
          <w:spacing w:val="16"/>
          <w:sz w:val="28"/>
        </w:rPr>
        <w:t> </w:t>
      </w:r>
      <w:r>
        <w:rPr>
          <w:rFonts w:ascii="Tahoma" w:hAnsi="Tahoma"/>
          <w:sz w:val="28"/>
        </w:rPr>
        <w:t>к </w:t>
      </w:r>
      <w:r>
        <w:rPr>
          <w:rFonts w:ascii="Tahoma" w:hAnsi="Tahoma"/>
          <w:spacing w:val="17"/>
          <w:sz w:val="28"/>
        </w:rPr>
        <w:t>лабораторны</w:t>
      </w:r>
      <w:r>
        <w:rPr>
          <w:rFonts w:ascii="Tahoma" w:hAnsi="Tahoma"/>
          <w:spacing w:val="-59"/>
          <w:sz w:val="28"/>
        </w:rPr>
        <w:t> </w:t>
      </w:r>
      <w:r>
        <w:rPr>
          <w:rFonts w:ascii="Tahoma" w:hAnsi="Tahoma"/>
          <w:sz w:val="28"/>
        </w:rPr>
        <w:t>м </w:t>
      </w:r>
      <w:r>
        <w:rPr>
          <w:rFonts w:ascii="Tahoma" w:hAnsi="Tahoma"/>
          <w:spacing w:val="13"/>
          <w:sz w:val="28"/>
        </w:rPr>
        <w:t>атом</w:t>
      </w:r>
      <w:r>
        <w:rPr>
          <w:rFonts w:ascii="Tahoma" w:hAnsi="Tahoma"/>
          <w:spacing w:val="-61"/>
          <w:sz w:val="28"/>
        </w:rPr>
        <w:t> </w:t>
      </w:r>
      <w:r>
        <w:rPr>
          <w:rFonts w:ascii="Tahoma" w:hAnsi="Tahoma"/>
          <w:spacing w:val="10"/>
          <w:sz w:val="28"/>
        </w:rPr>
        <w:t>ны</w:t>
      </w:r>
      <w:r>
        <w:rPr>
          <w:rFonts w:ascii="Tahoma" w:hAnsi="Tahoma"/>
          <w:spacing w:val="-60"/>
          <w:sz w:val="28"/>
        </w:rPr>
        <w:t> </w:t>
      </w:r>
      <w:r>
        <w:rPr>
          <w:rFonts w:ascii="Tahoma" w:hAnsi="Tahoma"/>
          <w:sz w:val="28"/>
        </w:rPr>
        <w:t>м </w:t>
      </w:r>
      <w:r>
        <w:rPr>
          <w:rFonts w:ascii="Tahoma" w:hAnsi="Tahoma"/>
          <w:spacing w:val="16"/>
          <w:sz w:val="28"/>
        </w:rPr>
        <w:t>спектром</w:t>
      </w:r>
      <w:r>
        <w:rPr>
          <w:rFonts w:ascii="Tahoma" w:hAnsi="Tahoma"/>
          <w:spacing w:val="-62"/>
          <w:sz w:val="28"/>
        </w:rPr>
        <w:t> </w:t>
      </w:r>
      <w:r>
        <w:rPr>
          <w:rFonts w:ascii="Tahoma" w:hAnsi="Tahoma"/>
          <w:spacing w:val="15"/>
          <w:sz w:val="28"/>
        </w:rPr>
        <w:t>етрам </w:t>
      </w:r>
      <w:r>
        <w:rPr>
          <w:rFonts w:ascii="Tahoma" w:hAnsi="Tahoma"/>
          <w:sz w:val="28"/>
        </w:rPr>
        <w:t>с </w:t>
      </w:r>
      <w:r>
        <w:rPr>
          <w:rFonts w:ascii="Tahoma" w:hAnsi="Tahoma"/>
          <w:spacing w:val="13"/>
          <w:sz w:val="28"/>
        </w:rPr>
        <w:t>терм</w:t>
      </w:r>
      <w:r>
        <w:rPr>
          <w:rFonts w:ascii="Tahoma" w:hAnsi="Tahoma"/>
          <w:spacing w:val="-62"/>
          <w:sz w:val="28"/>
        </w:rPr>
        <w:t> </w:t>
      </w:r>
      <w:r>
        <w:rPr>
          <w:rFonts w:ascii="Tahoma" w:hAnsi="Tahoma"/>
          <w:spacing w:val="15"/>
          <w:sz w:val="28"/>
        </w:rPr>
        <w:t>ической</w:t>
      </w:r>
      <w:r>
        <w:rPr>
          <w:rFonts w:ascii="Tahoma" w:hAnsi="Tahoma"/>
          <w:spacing w:val="15"/>
          <w:sz w:val="28"/>
        </w:rPr>
        <w:t> </w:t>
      </w:r>
      <w:r>
        <w:rPr>
          <w:rFonts w:ascii="Tahoma" w:hAnsi="Tahoma"/>
          <w:spacing w:val="13"/>
          <w:sz w:val="28"/>
        </w:rPr>
        <w:t>атом</w:t>
      </w:r>
      <w:r>
        <w:rPr>
          <w:rFonts w:ascii="Tahoma" w:hAnsi="Tahoma"/>
          <w:spacing w:val="-62"/>
          <w:sz w:val="28"/>
        </w:rPr>
        <w:t> </w:t>
      </w:r>
      <w:r>
        <w:rPr>
          <w:rFonts w:ascii="Tahoma" w:hAnsi="Tahoma"/>
          <w:spacing w:val="16"/>
          <w:sz w:val="28"/>
        </w:rPr>
        <w:t>изацией</w:t>
      </w:r>
    </w:p>
    <w:p>
      <w:pPr>
        <w:spacing w:line="336" w:lineRule="exact" w:before="0"/>
        <w:ind w:left="803" w:right="898" w:firstLine="0"/>
        <w:jc w:val="center"/>
        <w:rPr>
          <w:rFonts w:ascii="Tahoma" w:hAnsi="Tahoma"/>
          <w:sz w:val="28"/>
        </w:rPr>
      </w:pPr>
      <w:r>
        <w:rPr>
          <w:rFonts w:ascii="Tahoma" w:hAnsi="Tahoma"/>
          <w:sz w:val="28"/>
        </w:rPr>
        <w:t>и ионизацией</w:t>
      </w:r>
    </w:p>
    <w:p>
      <w:pPr>
        <w:pStyle w:val="BodyText"/>
        <w:spacing w:before="8"/>
        <w:rPr>
          <w:rFonts w:ascii="Tahoma"/>
          <w:sz w:val="34"/>
        </w:rPr>
      </w:pPr>
    </w:p>
    <w:p>
      <w:pPr>
        <w:pStyle w:val="Heading1"/>
        <w:ind w:left="825" w:right="897"/>
        <w:jc w:val="center"/>
      </w:pPr>
      <w:r>
        <w:rPr/>
        <w:t>(IEC 61010-2-061:2003, ЮТ)</w:t>
      </w:r>
    </w:p>
    <w:p>
      <w:pPr>
        <w:pStyle w:val="BodyText"/>
        <w:rPr>
          <w:sz w:val="28"/>
        </w:rPr>
      </w:pPr>
    </w:p>
    <w:p>
      <w:pPr>
        <w:pStyle w:val="BodyText"/>
        <w:rPr>
          <w:sz w:val="28"/>
        </w:rPr>
      </w:pPr>
    </w:p>
    <w:p>
      <w:pPr>
        <w:pStyle w:val="BodyText"/>
        <w:spacing w:before="5"/>
        <w:rPr>
          <w:sz w:val="25"/>
        </w:rPr>
      </w:pPr>
    </w:p>
    <w:p>
      <w:pPr>
        <w:pStyle w:val="BodyText"/>
        <w:ind w:left="825" w:right="898"/>
        <w:jc w:val="center"/>
      </w:pPr>
      <w:r>
        <w:rPr/>
        <w:t>Издание официальное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3"/>
        </w:rPr>
      </w:pPr>
    </w:p>
    <w:p>
      <w:pPr>
        <w:spacing w:line="242" w:lineRule="auto" w:before="1"/>
        <w:ind w:left="4412" w:right="3530" w:firstLine="431"/>
        <w:jc w:val="left"/>
        <w:rPr>
          <w:sz w:val="17"/>
        </w:rPr>
      </w:pPr>
      <w:r>
        <w:rPr/>
        <w:drawing>
          <wp:anchor distT="0" distB="0" distL="0" distR="0" allowOverlap="1" layoutInCell="1" locked="0" behindDoc="0" simplePos="0" relativeHeight="0">
            <wp:simplePos x="0" y="0"/>
            <wp:positionH relativeFrom="page">
              <wp:posOffset>2921000</wp:posOffset>
            </wp:positionH>
            <wp:positionV relativeFrom="paragraph">
              <wp:posOffset>10450</wp:posOffset>
            </wp:positionV>
            <wp:extent cx="440054" cy="36575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40054" cy="365759"/>
                    </a:xfrm>
                    <a:prstGeom prst="rect">
                      <a:avLst/>
                    </a:prstGeom>
                  </pic:spPr>
                </pic:pic>
              </a:graphicData>
            </a:graphic>
          </wp:anchor>
        </w:drawing>
      </w:r>
      <w:r>
        <w:rPr>
          <w:sz w:val="17"/>
        </w:rPr>
        <w:t>Москва Стенда ртинформ</w:t>
      </w:r>
    </w:p>
    <w:p>
      <w:pPr>
        <w:pStyle w:val="BodyText"/>
        <w:ind w:left="1771" w:right="898"/>
        <w:jc w:val="center"/>
        <w:rPr>
          <w:rFonts w:ascii="Times New Roman"/>
        </w:rPr>
      </w:pPr>
      <w:r>
        <w:rPr>
          <w:rFonts w:ascii="Times New Roman"/>
        </w:rPr>
        <w:t>2016</w:t>
      </w:r>
    </w:p>
    <w:p>
      <w:pPr>
        <w:spacing w:after="0"/>
        <w:jc w:val="center"/>
        <w:rPr>
          <w:rFonts w:ascii="Times New Roman"/>
        </w:rPr>
        <w:sectPr>
          <w:type w:val="continuous"/>
          <w:pgSz w:w="11900" w:h="16840"/>
          <w:pgMar w:top="720" w:bottom="700" w:left="1180" w:right="1320"/>
        </w:sectPr>
      </w:pPr>
    </w:p>
    <w:p>
      <w:pPr>
        <w:pStyle w:val="BodyText"/>
        <w:rPr>
          <w:rFonts w:ascii="Times New Roman"/>
          <w:sz w:val="20"/>
        </w:rPr>
      </w:pPr>
    </w:p>
    <w:p>
      <w:pPr>
        <w:pStyle w:val="BodyText"/>
        <w:rPr>
          <w:rFonts w:ascii="Times New Roman"/>
          <w:sz w:val="20"/>
        </w:rPr>
      </w:pPr>
    </w:p>
    <w:p>
      <w:pPr>
        <w:pStyle w:val="BodyText"/>
        <w:spacing w:before="1"/>
        <w:rPr>
          <w:rFonts w:ascii="Times New Roman"/>
          <w:sz w:val="16"/>
        </w:rPr>
      </w:pPr>
    </w:p>
    <w:p>
      <w:pPr>
        <w:pStyle w:val="BodyText"/>
        <w:spacing w:before="94"/>
        <w:ind w:left="142"/>
      </w:pPr>
      <w:r>
        <w:rPr/>
        <w:t>ГОСТ IEC 61010.2.061—2014</w:t>
      </w:r>
    </w:p>
    <w:p>
      <w:pPr>
        <w:pStyle w:val="BodyText"/>
        <w:spacing w:before="4"/>
        <w:rPr>
          <w:sz w:val="17"/>
        </w:rPr>
      </w:pPr>
    </w:p>
    <w:p>
      <w:pPr>
        <w:pStyle w:val="Heading1"/>
        <w:spacing w:before="91"/>
        <w:ind w:left="4116" w:right="4136"/>
        <w:jc w:val="center"/>
      </w:pPr>
      <w:r>
        <w:rPr/>
        <w:t>Предисловие</w:t>
      </w:r>
    </w:p>
    <w:p>
      <w:pPr>
        <w:pStyle w:val="BodyText"/>
        <w:spacing w:line="252" w:lineRule="auto" w:before="252"/>
        <w:ind w:left="125" w:right="145" w:firstLine="530"/>
        <w:jc w:val="both"/>
      </w:pPr>
      <w:r>
        <w:rPr/>
        <w:t>Цели, основные принципы и основной порядок проведения работ по межгосударственной стан, дартизации установлены ГОСТ 1.0—92 «Межгосударственная система стандартизации. Основные положения» и ГОСТ 1.2—2009 «Межгосударственная система стандартизации. Стандарты межгосу­ дарственные. правила и рекомендации по межгосударственной стандартизации. Правила разработки, принятия, применения, обновления и отмены»</w:t>
      </w:r>
    </w:p>
    <w:p>
      <w:pPr>
        <w:pStyle w:val="BodyText"/>
        <w:spacing w:before="9"/>
        <w:rPr>
          <w:sz w:val="20"/>
        </w:rPr>
      </w:pPr>
    </w:p>
    <w:p>
      <w:pPr>
        <w:pStyle w:val="BodyText"/>
        <w:ind w:left="647"/>
      </w:pPr>
      <w:r>
        <w:rPr/>
        <w:t>Сведения о стандарте</w:t>
      </w:r>
    </w:p>
    <w:p>
      <w:pPr>
        <w:pStyle w:val="BodyText"/>
        <w:spacing w:before="1"/>
        <w:rPr>
          <w:sz w:val="20"/>
        </w:rPr>
      </w:pPr>
    </w:p>
    <w:p>
      <w:pPr>
        <w:pStyle w:val="ListParagraph"/>
        <w:numPr>
          <w:ilvl w:val="0"/>
          <w:numId w:val="1"/>
        </w:numPr>
        <w:tabs>
          <w:tab w:pos="948" w:val="left" w:leader="none"/>
        </w:tabs>
        <w:spacing w:line="256" w:lineRule="auto" w:before="0" w:after="0"/>
        <w:ind w:left="134" w:right="211" w:firstLine="522"/>
        <w:jc w:val="both"/>
        <w:rPr>
          <w:sz w:val="19"/>
        </w:rPr>
      </w:pPr>
      <w:r>
        <w:rPr>
          <w:sz w:val="19"/>
        </w:rPr>
        <w:t>ПОДГОТОВЛЕН Автономной некоммерческой организацией «Научно-технический центр сер­ тификации электрооборудования «ИСЭП» (АНО «НТЦСЭ</w:t>
      </w:r>
      <w:r>
        <w:rPr>
          <w:spacing w:val="-27"/>
          <w:sz w:val="19"/>
        </w:rPr>
        <w:t> </w:t>
      </w:r>
      <w:r>
        <w:rPr>
          <w:sz w:val="19"/>
        </w:rPr>
        <w:t>«ИСЭП»)</w:t>
      </w:r>
    </w:p>
    <w:p>
      <w:pPr>
        <w:pStyle w:val="BodyText"/>
        <w:spacing w:before="2"/>
        <w:rPr>
          <w:sz w:val="12"/>
        </w:rPr>
      </w:pPr>
    </w:p>
    <w:p>
      <w:pPr>
        <w:pStyle w:val="ListParagraph"/>
        <w:numPr>
          <w:ilvl w:val="0"/>
          <w:numId w:val="1"/>
        </w:numPr>
        <w:tabs>
          <w:tab w:pos="872" w:val="left" w:leader="none"/>
        </w:tabs>
        <w:spacing w:line="217" w:lineRule="exact" w:before="94" w:after="0"/>
        <w:ind w:left="871" w:right="0" w:hanging="224"/>
        <w:jc w:val="left"/>
        <w:rPr>
          <w:sz w:val="19"/>
        </w:rPr>
      </w:pPr>
      <w:r>
        <w:rPr>
          <w:sz w:val="19"/>
        </w:rPr>
        <w:t>8НЕСЕН</w:t>
      </w:r>
      <w:r>
        <w:rPr>
          <w:spacing w:val="-6"/>
          <w:sz w:val="19"/>
        </w:rPr>
        <w:t> </w:t>
      </w:r>
      <w:r>
        <w:rPr>
          <w:sz w:val="19"/>
        </w:rPr>
        <w:t>Федеральным</w:t>
      </w:r>
      <w:r>
        <w:rPr>
          <w:spacing w:val="-7"/>
          <w:sz w:val="19"/>
        </w:rPr>
        <w:t> </w:t>
      </w:r>
      <w:r>
        <w:rPr>
          <w:sz w:val="19"/>
        </w:rPr>
        <w:t>агентством</w:t>
      </w:r>
      <w:r>
        <w:rPr>
          <w:spacing w:val="-7"/>
          <w:sz w:val="19"/>
        </w:rPr>
        <w:t> </w:t>
      </w:r>
      <w:r>
        <w:rPr>
          <w:sz w:val="19"/>
        </w:rPr>
        <w:t>по</w:t>
      </w:r>
      <w:r>
        <w:rPr>
          <w:spacing w:val="-6"/>
          <w:sz w:val="19"/>
        </w:rPr>
        <w:t> </w:t>
      </w:r>
      <w:r>
        <w:rPr>
          <w:sz w:val="19"/>
        </w:rPr>
        <w:t>техническому</w:t>
      </w:r>
      <w:r>
        <w:rPr>
          <w:spacing w:val="-6"/>
          <w:sz w:val="19"/>
        </w:rPr>
        <w:t> </w:t>
      </w:r>
      <w:r>
        <w:rPr>
          <w:sz w:val="19"/>
        </w:rPr>
        <w:t>регулированию</w:t>
      </w:r>
      <w:r>
        <w:rPr>
          <w:spacing w:val="-7"/>
          <w:sz w:val="19"/>
        </w:rPr>
        <w:t> </w:t>
      </w:r>
      <w:r>
        <w:rPr>
          <w:sz w:val="19"/>
        </w:rPr>
        <w:t>и</w:t>
      </w:r>
      <w:r>
        <w:rPr>
          <w:spacing w:val="-6"/>
          <w:sz w:val="19"/>
        </w:rPr>
        <w:t> </w:t>
      </w:r>
      <w:r>
        <w:rPr>
          <w:sz w:val="19"/>
        </w:rPr>
        <w:t>метрологии</w:t>
      </w:r>
      <w:r>
        <w:rPr>
          <w:spacing w:val="-6"/>
          <w:sz w:val="19"/>
        </w:rPr>
        <w:t> </w:t>
      </w:r>
      <w:r>
        <w:rPr>
          <w:sz w:val="19"/>
        </w:rPr>
        <w:t>(Росстаи.</w:t>
      </w:r>
    </w:p>
    <w:p>
      <w:pPr>
        <w:pStyle w:val="BodyText"/>
        <w:spacing w:line="217" w:lineRule="exact"/>
        <w:ind w:left="125"/>
      </w:pPr>
      <w:r>
        <w:rPr/>
        <w:t>Дарт)</w:t>
      </w:r>
    </w:p>
    <w:p>
      <w:pPr>
        <w:pStyle w:val="BodyText"/>
        <w:spacing w:before="6"/>
        <w:rPr>
          <w:sz w:val="13"/>
        </w:rPr>
      </w:pPr>
    </w:p>
    <w:p>
      <w:pPr>
        <w:pStyle w:val="ListParagraph"/>
        <w:numPr>
          <w:ilvl w:val="0"/>
          <w:numId w:val="1"/>
        </w:numPr>
        <w:tabs>
          <w:tab w:pos="1470" w:val="left" w:leader="none"/>
          <w:tab w:pos="1472" w:val="left" w:leader="none"/>
        </w:tabs>
        <w:spacing w:line="256" w:lineRule="auto" w:before="94" w:after="0"/>
        <w:ind w:left="134" w:right="160" w:firstLine="513"/>
        <w:jc w:val="both"/>
        <w:rPr>
          <w:sz w:val="19"/>
        </w:rPr>
      </w:pPr>
      <w:r>
        <w:rPr>
          <w:sz w:val="19"/>
        </w:rPr>
        <w:t>ПРИНЯТ Межгосударственным советом по стандартизации, метрологии и сертификации (протокол от 20 октября 2014 г. Ne 71</w:t>
      </w:r>
      <w:r>
        <w:rPr>
          <w:spacing w:val="-10"/>
          <w:sz w:val="19"/>
        </w:rPr>
        <w:t> </w:t>
      </w:r>
      <w:r>
        <w:rPr>
          <w:sz w:val="19"/>
        </w:rPr>
        <w:t>-П)</w:t>
      </w:r>
    </w:p>
    <w:p>
      <w:pPr>
        <w:pStyle w:val="BodyText"/>
        <w:spacing w:before="9"/>
        <w:rPr>
          <w:sz w:val="18"/>
        </w:rPr>
      </w:pPr>
    </w:p>
    <w:p>
      <w:pPr>
        <w:pStyle w:val="BodyText"/>
        <w:ind w:left="656"/>
      </w:pPr>
      <w:r>
        <w:rPr/>
        <w:t>За принятие проголосовали:</w:t>
      </w:r>
    </w:p>
    <w:p>
      <w:pPr>
        <w:pStyle w:val="BodyText"/>
        <w:spacing w:before="3"/>
        <w:rPr>
          <w:sz w:val="9"/>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7"/>
        <w:gridCol w:w="2214"/>
        <w:gridCol w:w="5004"/>
      </w:tblGrid>
      <w:tr>
        <w:trPr>
          <w:trHeight w:val="600" w:hRule="atLeast"/>
        </w:trPr>
        <w:tc>
          <w:tcPr>
            <w:tcW w:w="2457" w:type="dxa"/>
          </w:tcPr>
          <w:p>
            <w:pPr>
              <w:pStyle w:val="TableParagraph"/>
              <w:spacing w:line="276" w:lineRule="auto"/>
              <w:ind w:left="253" w:right="126" w:hanging="108"/>
              <w:rPr>
                <w:sz w:val="15"/>
              </w:rPr>
            </w:pPr>
            <w:r>
              <w:rPr>
                <w:sz w:val="15"/>
              </w:rPr>
              <w:t>Краткое наименование страны по МК &lt;ИСО 31вв» 004—97</w:t>
            </w:r>
          </w:p>
        </w:tc>
        <w:tc>
          <w:tcPr>
            <w:tcW w:w="2214" w:type="dxa"/>
          </w:tcPr>
          <w:p>
            <w:pPr>
              <w:pStyle w:val="TableParagraph"/>
              <w:ind w:left="693"/>
              <w:rPr>
                <w:sz w:val="15"/>
              </w:rPr>
            </w:pPr>
            <w:r>
              <w:rPr>
                <w:sz w:val="15"/>
              </w:rPr>
              <w:t>Код страны</w:t>
            </w:r>
          </w:p>
          <w:p>
            <w:pPr>
              <w:pStyle w:val="TableParagraph"/>
              <w:spacing w:before="25"/>
              <w:ind w:left="94"/>
              <w:rPr>
                <w:sz w:val="15"/>
              </w:rPr>
            </w:pPr>
            <w:r>
              <w:rPr>
                <w:sz w:val="15"/>
              </w:rPr>
              <w:t>по МК (ИСО 316в) 004-97</w:t>
            </w:r>
          </w:p>
        </w:tc>
        <w:tc>
          <w:tcPr>
            <w:tcW w:w="5004" w:type="dxa"/>
          </w:tcPr>
          <w:p>
            <w:pPr>
              <w:pStyle w:val="TableParagraph"/>
              <w:spacing w:line="276" w:lineRule="auto"/>
              <w:ind w:left="1815" w:right="558" w:hanging="1156"/>
              <w:rPr>
                <w:sz w:val="15"/>
              </w:rPr>
            </w:pPr>
            <w:r>
              <w:rPr>
                <w:sz w:val="15"/>
              </w:rPr>
              <w:t>Сокращенное наименование национального органа по стандартизации</w:t>
            </w:r>
          </w:p>
        </w:tc>
      </w:tr>
      <w:tr>
        <w:trPr>
          <w:trHeight w:val="260" w:hRule="atLeast"/>
        </w:trPr>
        <w:tc>
          <w:tcPr>
            <w:tcW w:w="2457" w:type="dxa"/>
            <w:tcBorders>
              <w:bottom w:val="nil"/>
            </w:tcBorders>
          </w:tcPr>
          <w:p>
            <w:pPr>
              <w:pStyle w:val="TableParagraph"/>
              <w:spacing w:before="70"/>
              <w:ind w:left="301"/>
              <w:rPr>
                <w:sz w:val="15"/>
              </w:rPr>
            </w:pPr>
            <w:r>
              <w:rPr>
                <w:sz w:val="15"/>
              </w:rPr>
              <w:t>Азербайджан</w:t>
            </w:r>
          </w:p>
        </w:tc>
        <w:tc>
          <w:tcPr>
            <w:tcW w:w="2214" w:type="dxa"/>
            <w:tcBorders>
              <w:bottom w:val="nil"/>
            </w:tcBorders>
          </w:tcPr>
          <w:p>
            <w:pPr>
              <w:pStyle w:val="TableParagraph"/>
              <w:spacing w:line="168" w:lineRule="exact" w:before="79"/>
              <w:ind w:right="969"/>
              <w:jc w:val="center"/>
              <w:rPr>
                <w:sz w:val="15"/>
              </w:rPr>
            </w:pPr>
            <w:r>
              <w:rPr>
                <w:sz w:val="15"/>
              </w:rPr>
              <w:t>AZ</w:t>
            </w:r>
          </w:p>
        </w:tc>
        <w:tc>
          <w:tcPr>
            <w:tcW w:w="5004" w:type="dxa"/>
            <w:tcBorders>
              <w:bottom w:val="nil"/>
            </w:tcBorders>
          </w:tcPr>
          <w:p>
            <w:pPr>
              <w:pStyle w:val="TableParagraph"/>
              <w:spacing w:before="70"/>
              <w:ind w:left="273"/>
              <w:rPr>
                <w:sz w:val="15"/>
              </w:rPr>
            </w:pPr>
            <w:r>
              <w:rPr>
                <w:sz w:val="15"/>
              </w:rPr>
              <w:t>Азстандарт</w:t>
            </w:r>
          </w:p>
        </w:tc>
      </w:tr>
      <w:tr>
        <w:trPr>
          <w:trHeight w:val="180" w:hRule="atLeast"/>
        </w:trPr>
        <w:tc>
          <w:tcPr>
            <w:tcW w:w="2457" w:type="dxa"/>
            <w:tcBorders>
              <w:top w:val="nil"/>
              <w:bottom w:val="nil"/>
            </w:tcBorders>
          </w:tcPr>
          <w:p>
            <w:pPr>
              <w:pStyle w:val="TableParagraph"/>
              <w:spacing w:line="168" w:lineRule="exact" w:before="10"/>
              <w:ind w:left="301"/>
              <w:rPr>
                <w:sz w:val="15"/>
              </w:rPr>
            </w:pPr>
            <w:r>
              <w:rPr>
                <w:sz w:val="15"/>
              </w:rPr>
              <w:t>Армения</w:t>
            </w:r>
          </w:p>
        </w:tc>
        <w:tc>
          <w:tcPr>
            <w:tcW w:w="2214" w:type="dxa"/>
            <w:tcBorders>
              <w:top w:val="nil"/>
              <w:bottom w:val="nil"/>
            </w:tcBorders>
          </w:tcPr>
          <w:p>
            <w:pPr>
              <w:pStyle w:val="TableParagraph"/>
              <w:spacing w:line="168" w:lineRule="exact" w:before="10"/>
              <w:ind w:right="969"/>
              <w:jc w:val="center"/>
              <w:rPr>
                <w:sz w:val="15"/>
              </w:rPr>
            </w:pPr>
            <w:r>
              <w:rPr>
                <w:sz w:val="15"/>
              </w:rPr>
              <w:t>AM</w:t>
            </w:r>
          </w:p>
        </w:tc>
        <w:tc>
          <w:tcPr>
            <w:tcW w:w="5004" w:type="dxa"/>
            <w:tcBorders>
              <w:top w:val="nil"/>
              <w:bottom w:val="nil"/>
            </w:tcBorders>
          </w:tcPr>
          <w:p>
            <w:pPr>
              <w:pStyle w:val="TableParagraph"/>
              <w:spacing w:line="168" w:lineRule="exact" w:before="10"/>
              <w:ind w:left="291"/>
              <w:rPr>
                <w:sz w:val="15"/>
              </w:rPr>
            </w:pPr>
            <w:r>
              <w:rPr>
                <w:sz w:val="15"/>
              </w:rPr>
              <w:t>Минэкономики Республики Армения</w:t>
            </w:r>
          </w:p>
        </w:tc>
      </w:tr>
      <w:tr>
        <w:trPr>
          <w:trHeight w:val="180" w:hRule="atLeast"/>
        </w:trPr>
        <w:tc>
          <w:tcPr>
            <w:tcW w:w="2457" w:type="dxa"/>
            <w:tcBorders>
              <w:top w:val="nil"/>
              <w:bottom w:val="nil"/>
            </w:tcBorders>
          </w:tcPr>
          <w:p>
            <w:pPr>
              <w:pStyle w:val="TableParagraph"/>
              <w:spacing w:line="168" w:lineRule="exact" w:before="10"/>
              <w:ind w:left="300"/>
              <w:rPr>
                <w:sz w:val="15"/>
              </w:rPr>
            </w:pPr>
            <w:r>
              <w:rPr>
                <w:sz w:val="15"/>
              </w:rPr>
              <w:t>Беларусь</w:t>
            </w:r>
          </w:p>
        </w:tc>
        <w:tc>
          <w:tcPr>
            <w:tcW w:w="2214" w:type="dxa"/>
            <w:tcBorders>
              <w:top w:val="nil"/>
              <w:bottom w:val="nil"/>
            </w:tcBorders>
          </w:tcPr>
          <w:p>
            <w:pPr>
              <w:pStyle w:val="TableParagraph"/>
              <w:spacing w:line="168" w:lineRule="exact" w:before="10"/>
              <w:ind w:right="968"/>
              <w:jc w:val="center"/>
              <w:rPr>
                <w:sz w:val="15"/>
              </w:rPr>
            </w:pPr>
            <w:r>
              <w:rPr>
                <w:sz w:val="15"/>
              </w:rPr>
              <w:t>BY</w:t>
            </w:r>
          </w:p>
        </w:tc>
        <w:tc>
          <w:tcPr>
            <w:tcW w:w="5004" w:type="dxa"/>
            <w:tcBorders>
              <w:top w:val="nil"/>
              <w:bottom w:val="nil"/>
            </w:tcBorders>
          </w:tcPr>
          <w:p>
            <w:pPr>
              <w:pStyle w:val="TableParagraph"/>
              <w:spacing w:line="168" w:lineRule="exact" w:before="10"/>
              <w:ind w:left="291"/>
              <w:rPr>
                <w:sz w:val="15"/>
              </w:rPr>
            </w:pPr>
            <w:r>
              <w:rPr>
                <w:sz w:val="15"/>
              </w:rPr>
              <w:t>Госстандарт Республики Беларусь</w:t>
            </w:r>
          </w:p>
        </w:tc>
      </w:tr>
      <w:tr>
        <w:trPr>
          <w:trHeight w:val="180" w:hRule="atLeast"/>
        </w:trPr>
        <w:tc>
          <w:tcPr>
            <w:tcW w:w="2457" w:type="dxa"/>
            <w:tcBorders>
              <w:top w:val="nil"/>
              <w:bottom w:val="nil"/>
            </w:tcBorders>
          </w:tcPr>
          <w:p>
            <w:pPr>
              <w:pStyle w:val="TableParagraph"/>
              <w:spacing w:line="163" w:lineRule="exact" w:before="10"/>
              <w:ind w:left="300"/>
              <w:rPr>
                <w:sz w:val="15"/>
              </w:rPr>
            </w:pPr>
            <w:r>
              <w:rPr>
                <w:sz w:val="15"/>
              </w:rPr>
              <w:t>Киргизия</w:t>
            </w:r>
          </w:p>
        </w:tc>
        <w:tc>
          <w:tcPr>
            <w:tcW w:w="2214" w:type="dxa"/>
            <w:tcBorders>
              <w:top w:val="nil"/>
              <w:bottom w:val="nil"/>
            </w:tcBorders>
          </w:tcPr>
          <w:p>
            <w:pPr>
              <w:pStyle w:val="TableParagraph"/>
              <w:spacing w:line="163" w:lineRule="exact" w:before="10"/>
              <w:ind w:right="960"/>
              <w:jc w:val="center"/>
              <w:rPr>
                <w:sz w:val="15"/>
              </w:rPr>
            </w:pPr>
            <w:r>
              <w:rPr>
                <w:sz w:val="15"/>
              </w:rPr>
              <w:t>KG</w:t>
            </w:r>
          </w:p>
        </w:tc>
        <w:tc>
          <w:tcPr>
            <w:tcW w:w="5004" w:type="dxa"/>
            <w:tcBorders>
              <w:top w:val="nil"/>
              <w:bottom w:val="nil"/>
            </w:tcBorders>
          </w:tcPr>
          <w:p>
            <w:pPr>
              <w:pStyle w:val="TableParagraph"/>
              <w:spacing w:line="163" w:lineRule="exact" w:before="10"/>
              <w:ind w:left="291"/>
              <w:rPr>
                <w:sz w:val="15"/>
              </w:rPr>
            </w:pPr>
            <w:r>
              <w:rPr>
                <w:sz w:val="15"/>
              </w:rPr>
              <w:t>Кыргызстандарг</w:t>
            </w:r>
          </w:p>
        </w:tc>
      </w:tr>
      <w:tr>
        <w:trPr>
          <w:trHeight w:val="180" w:hRule="atLeast"/>
        </w:trPr>
        <w:tc>
          <w:tcPr>
            <w:tcW w:w="2457" w:type="dxa"/>
            <w:tcBorders>
              <w:top w:val="nil"/>
              <w:bottom w:val="nil"/>
            </w:tcBorders>
          </w:tcPr>
          <w:p>
            <w:pPr>
              <w:pStyle w:val="TableParagraph"/>
              <w:spacing w:line="163" w:lineRule="exact" w:before="15"/>
              <w:ind w:left="300"/>
              <w:rPr>
                <w:sz w:val="15"/>
              </w:rPr>
            </w:pPr>
            <w:r>
              <w:rPr>
                <w:sz w:val="15"/>
              </w:rPr>
              <w:t>Молдова</w:t>
            </w:r>
          </w:p>
        </w:tc>
        <w:tc>
          <w:tcPr>
            <w:tcW w:w="2214" w:type="dxa"/>
            <w:tcBorders>
              <w:top w:val="nil"/>
              <w:bottom w:val="nil"/>
            </w:tcBorders>
          </w:tcPr>
          <w:p>
            <w:pPr>
              <w:pStyle w:val="TableParagraph"/>
              <w:spacing w:line="163" w:lineRule="exact" w:before="15"/>
              <w:ind w:right="969"/>
              <w:jc w:val="center"/>
              <w:rPr>
                <w:sz w:val="15"/>
              </w:rPr>
            </w:pPr>
            <w:r>
              <w:rPr>
                <w:sz w:val="15"/>
              </w:rPr>
              <w:t>МО</w:t>
            </w:r>
          </w:p>
        </w:tc>
        <w:tc>
          <w:tcPr>
            <w:tcW w:w="5004" w:type="dxa"/>
            <w:tcBorders>
              <w:top w:val="nil"/>
              <w:bottom w:val="nil"/>
            </w:tcBorders>
          </w:tcPr>
          <w:p>
            <w:pPr>
              <w:pStyle w:val="TableParagraph"/>
              <w:spacing w:line="172" w:lineRule="exact" w:before="6"/>
              <w:ind w:left="291"/>
              <w:rPr>
                <w:sz w:val="15"/>
              </w:rPr>
            </w:pPr>
            <w:r>
              <w:rPr>
                <w:sz w:val="15"/>
              </w:rPr>
              <w:t>Молдоев-ствндерт</w:t>
            </w:r>
          </w:p>
        </w:tc>
      </w:tr>
      <w:tr>
        <w:trPr>
          <w:trHeight w:val="200" w:hRule="atLeast"/>
        </w:trPr>
        <w:tc>
          <w:tcPr>
            <w:tcW w:w="2457" w:type="dxa"/>
            <w:tcBorders>
              <w:top w:val="nil"/>
              <w:bottom w:val="nil"/>
            </w:tcBorders>
          </w:tcPr>
          <w:p>
            <w:pPr>
              <w:pStyle w:val="TableParagraph"/>
              <w:spacing w:line="172" w:lineRule="exact" w:before="15"/>
              <w:ind w:left="300"/>
              <w:rPr>
                <w:sz w:val="15"/>
              </w:rPr>
            </w:pPr>
            <w:r>
              <w:rPr>
                <w:sz w:val="15"/>
              </w:rPr>
              <w:t>Россия</w:t>
            </w:r>
          </w:p>
        </w:tc>
        <w:tc>
          <w:tcPr>
            <w:tcW w:w="2214" w:type="dxa"/>
            <w:tcBorders>
              <w:top w:val="nil"/>
              <w:bottom w:val="nil"/>
            </w:tcBorders>
          </w:tcPr>
          <w:p>
            <w:pPr>
              <w:pStyle w:val="TableParagraph"/>
              <w:spacing w:line="172" w:lineRule="exact" w:before="15"/>
              <w:ind w:right="960"/>
              <w:jc w:val="center"/>
              <w:rPr>
                <w:sz w:val="15"/>
              </w:rPr>
            </w:pPr>
            <w:r>
              <w:rPr>
                <w:sz w:val="15"/>
              </w:rPr>
              <w:t>RU</w:t>
            </w:r>
          </w:p>
        </w:tc>
        <w:tc>
          <w:tcPr>
            <w:tcW w:w="5004" w:type="dxa"/>
            <w:tcBorders>
              <w:top w:val="nil"/>
              <w:bottom w:val="nil"/>
            </w:tcBorders>
          </w:tcPr>
          <w:p>
            <w:pPr>
              <w:pStyle w:val="TableParagraph"/>
              <w:spacing w:before="6"/>
              <w:ind w:left="291"/>
              <w:rPr>
                <w:sz w:val="15"/>
              </w:rPr>
            </w:pPr>
            <w:r>
              <w:rPr>
                <w:sz w:val="15"/>
              </w:rPr>
              <w:t>Росстандарт</w:t>
            </w:r>
          </w:p>
        </w:tc>
      </w:tr>
      <w:tr>
        <w:trPr>
          <w:trHeight w:val="200" w:hRule="atLeast"/>
        </w:trPr>
        <w:tc>
          <w:tcPr>
            <w:tcW w:w="2457" w:type="dxa"/>
            <w:tcBorders>
              <w:top w:val="nil"/>
              <w:bottom w:val="nil"/>
            </w:tcBorders>
          </w:tcPr>
          <w:p>
            <w:pPr>
              <w:pStyle w:val="TableParagraph"/>
              <w:spacing w:line="172" w:lineRule="exact" w:before="24"/>
              <w:ind w:left="300"/>
              <w:rPr>
                <w:sz w:val="15"/>
              </w:rPr>
            </w:pPr>
            <w:r>
              <w:rPr>
                <w:sz w:val="15"/>
              </w:rPr>
              <w:t>Таджикистан</w:t>
            </w:r>
          </w:p>
        </w:tc>
        <w:tc>
          <w:tcPr>
            <w:tcW w:w="2214" w:type="dxa"/>
            <w:tcBorders>
              <w:top w:val="nil"/>
              <w:bottom w:val="nil"/>
            </w:tcBorders>
          </w:tcPr>
          <w:p>
            <w:pPr>
              <w:pStyle w:val="TableParagraph"/>
              <w:spacing w:line="172" w:lineRule="exact" w:before="24"/>
              <w:ind w:right="968"/>
              <w:jc w:val="center"/>
              <w:rPr>
                <w:sz w:val="15"/>
              </w:rPr>
            </w:pPr>
            <w:r>
              <w:rPr>
                <w:sz w:val="15"/>
              </w:rPr>
              <w:t>TJ</w:t>
            </w:r>
          </w:p>
        </w:tc>
        <w:tc>
          <w:tcPr>
            <w:tcW w:w="5004" w:type="dxa"/>
            <w:tcBorders>
              <w:top w:val="nil"/>
              <w:bottom w:val="nil"/>
            </w:tcBorders>
          </w:tcPr>
          <w:p>
            <w:pPr>
              <w:pStyle w:val="TableParagraph"/>
              <w:spacing w:before="15"/>
              <w:ind w:left="282"/>
              <w:rPr>
                <w:sz w:val="15"/>
              </w:rPr>
            </w:pPr>
            <w:r>
              <w:rPr>
                <w:sz w:val="15"/>
              </w:rPr>
              <w:t>Таджикстандарт</w:t>
            </w:r>
          </w:p>
        </w:tc>
      </w:tr>
      <w:tr>
        <w:trPr>
          <w:trHeight w:val="220" w:hRule="atLeast"/>
        </w:trPr>
        <w:tc>
          <w:tcPr>
            <w:tcW w:w="2457" w:type="dxa"/>
            <w:tcBorders>
              <w:top w:val="nil"/>
            </w:tcBorders>
          </w:tcPr>
          <w:p>
            <w:pPr>
              <w:pStyle w:val="TableParagraph"/>
              <w:spacing w:before="15"/>
              <w:ind w:left="300"/>
              <w:rPr>
                <w:sz w:val="15"/>
              </w:rPr>
            </w:pPr>
            <w:r>
              <w:rPr>
                <w:sz w:val="15"/>
              </w:rPr>
              <w:t>Узбекистан</w:t>
            </w:r>
          </w:p>
        </w:tc>
        <w:tc>
          <w:tcPr>
            <w:tcW w:w="2214" w:type="dxa"/>
            <w:tcBorders>
              <w:top w:val="nil"/>
            </w:tcBorders>
          </w:tcPr>
          <w:p>
            <w:pPr>
              <w:pStyle w:val="TableParagraph"/>
              <w:spacing w:before="24"/>
              <w:ind w:right="961"/>
              <w:jc w:val="center"/>
              <w:rPr>
                <w:sz w:val="15"/>
              </w:rPr>
            </w:pPr>
            <w:r>
              <w:rPr>
                <w:sz w:val="15"/>
              </w:rPr>
              <w:t>UZ</w:t>
            </w:r>
          </w:p>
        </w:tc>
        <w:tc>
          <w:tcPr>
            <w:tcW w:w="5004" w:type="dxa"/>
            <w:tcBorders>
              <w:top w:val="nil"/>
            </w:tcBorders>
          </w:tcPr>
          <w:p>
            <w:pPr>
              <w:pStyle w:val="TableParagraph"/>
              <w:spacing w:before="24"/>
              <w:ind w:left="291"/>
              <w:rPr>
                <w:sz w:val="15"/>
              </w:rPr>
            </w:pPr>
            <w:r>
              <w:rPr>
                <w:sz w:val="15"/>
              </w:rPr>
              <w:t>Узстандврт</w:t>
            </w:r>
          </w:p>
        </w:tc>
      </w:tr>
    </w:tbl>
    <w:p>
      <w:pPr>
        <w:pStyle w:val="BodyText"/>
        <w:spacing w:before="10"/>
        <w:rPr>
          <w:sz w:val="27"/>
        </w:rPr>
      </w:pPr>
    </w:p>
    <w:p>
      <w:pPr>
        <w:pStyle w:val="ListParagraph"/>
        <w:numPr>
          <w:ilvl w:val="0"/>
          <w:numId w:val="1"/>
        </w:numPr>
        <w:tabs>
          <w:tab w:pos="903" w:val="left" w:leader="none"/>
        </w:tabs>
        <w:spacing w:line="247" w:lineRule="auto" w:before="0" w:after="0"/>
        <w:ind w:left="133" w:right="160" w:firstLine="504"/>
        <w:jc w:val="both"/>
        <w:rPr>
          <w:sz w:val="19"/>
        </w:rPr>
      </w:pPr>
      <w:r>
        <w:rPr>
          <w:sz w:val="19"/>
        </w:rPr>
        <w:t>Приказом Федерального агентства по техническому регулированию и метрологии от 13 октября 2015 г. № 1549-ст межгосударственный стандарт ГОСТ IEC 61010.2-061—2014 введен в действие в качестве национального стандарта Российской Федерации с 1 ноября 2016</w:t>
      </w:r>
      <w:r>
        <w:rPr>
          <w:spacing w:val="-29"/>
          <w:sz w:val="19"/>
        </w:rPr>
        <w:t> </w:t>
      </w:r>
      <w:r>
        <w:rPr>
          <w:sz w:val="19"/>
        </w:rPr>
        <w:t>г.</w:t>
      </w:r>
    </w:p>
    <w:p>
      <w:pPr>
        <w:pStyle w:val="BodyText"/>
        <w:spacing w:before="1"/>
        <w:rPr>
          <w:sz w:val="21"/>
        </w:rPr>
      </w:pPr>
    </w:p>
    <w:p>
      <w:pPr>
        <w:pStyle w:val="ListParagraph"/>
        <w:numPr>
          <w:ilvl w:val="0"/>
          <w:numId w:val="1"/>
        </w:numPr>
        <w:tabs>
          <w:tab w:pos="992" w:val="left" w:leader="none"/>
          <w:tab w:pos="993" w:val="left" w:leader="none"/>
        </w:tabs>
        <w:spacing w:line="252" w:lineRule="auto" w:before="0" w:after="0"/>
        <w:ind w:left="134" w:right="141" w:firstLine="513"/>
        <w:jc w:val="left"/>
        <w:rPr>
          <w:sz w:val="19"/>
        </w:rPr>
      </w:pPr>
      <w:r>
        <w:rPr>
          <w:sz w:val="19"/>
        </w:rPr>
        <w:t>Настоящий стандарт идентичен международному стандарту IEC 61010.2-061:2003 Safety requirements for electrical equipment for measurement, control, and laboratory use — Part 2-061: Particular requirements for laboratory atomic spectrometer with thermal atomization and ionization (Безопасность элек­ трических контрольно-измерительных приборов и лабораторного оборудования. Часть 2*061. Частные требования</w:t>
      </w:r>
      <w:r>
        <w:rPr>
          <w:spacing w:val="-6"/>
          <w:sz w:val="19"/>
        </w:rPr>
        <w:t> </w:t>
      </w:r>
      <w:r>
        <w:rPr>
          <w:sz w:val="19"/>
        </w:rPr>
        <w:t>к</w:t>
      </w:r>
      <w:r>
        <w:rPr>
          <w:spacing w:val="-6"/>
          <w:sz w:val="19"/>
        </w:rPr>
        <w:t> </w:t>
      </w:r>
      <w:r>
        <w:rPr>
          <w:sz w:val="19"/>
        </w:rPr>
        <w:t>лабораторным</w:t>
      </w:r>
      <w:r>
        <w:rPr>
          <w:spacing w:val="-7"/>
          <w:sz w:val="19"/>
        </w:rPr>
        <w:t> </w:t>
      </w:r>
      <w:r>
        <w:rPr>
          <w:sz w:val="19"/>
        </w:rPr>
        <w:t>атомным</w:t>
      </w:r>
      <w:r>
        <w:rPr>
          <w:spacing w:val="-7"/>
          <w:sz w:val="19"/>
        </w:rPr>
        <w:t> </w:t>
      </w:r>
      <w:r>
        <w:rPr>
          <w:sz w:val="19"/>
        </w:rPr>
        <w:t>спектрометрам</w:t>
      </w:r>
      <w:r>
        <w:rPr>
          <w:spacing w:val="-6"/>
          <w:sz w:val="19"/>
        </w:rPr>
        <w:t> </w:t>
      </w:r>
      <w:r>
        <w:rPr>
          <w:sz w:val="19"/>
        </w:rPr>
        <w:t>с</w:t>
      </w:r>
      <w:r>
        <w:rPr>
          <w:spacing w:val="-6"/>
          <w:sz w:val="19"/>
        </w:rPr>
        <w:t> </w:t>
      </w:r>
      <w:r>
        <w:rPr>
          <w:sz w:val="19"/>
        </w:rPr>
        <w:t>термической</w:t>
      </w:r>
      <w:r>
        <w:rPr>
          <w:spacing w:val="-6"/>
          <w:sz w:val="19"/>
        </w:rPr>
        <w:t> </w:t>
      </w:r>
      <w:r>
        <w:rPr>
          <w:sz w:val="19"/>
        </w:rPr>
        <w:t>атомиэацией</w:t>
      </w:r>
      <w:r>
        <w:rPr>
          <w:spacing w:val="-7"/>
          <w:sz w:val="19"/>
        </w:rPr>
        <w:t> </w:t>
      </w:r>
      <w:r>
        <w:rPr>
          <w:sz w:val="19"/>
        </w:rPr>
        <w:t>и</w:t>
      </w:r>
      <w:r>
        <w:rPr>
          <w:spacing w:val="-6"/>
          <w:sz w:val="19"/>
        </w:rPr>
        <w:t> </w:t>
      </w:r>
      <w:r>
        <w:rPr>
          <w:sz w:val="19"/>
        </w:rPr>
        <w:t>ионизацией).</w:t>
      </w:r>
    </w:p>
    <w:p>
      <w:pPr>
        <w:pStyle w:val="BodyText"/>
        <w:spacing w:line="249" w:lineRule="auto" w:before="4"/>
        <w:ind w:left="134" w:right="154" w:firstLine="521"/>
        <w:jc w:val="both"/>
      </w:pPr>
      <w:r>
        <w:rPr/>
        <w:t>Международный стандарт разработан Международной электротехнической комиссией (!ЕС).Официальные экземпляры международного стандарта, на основе  которого  подготовлен  настоя­ щий межгосударственный  стандарт,  и  международные  стандарты,  на  которые  даны  ссылки,  имеются в Федеральном информационном фонде технических регламентов и</w:t>
      </w:r>
      <w:r>
        <w:rPr>
          <w:spacing w:val="-33"/>
        </w:rPr>
        <w:t> </w:t>
      </w:r>
      <w:r>
        <w:rPr/>
        <w:t>стандартов.</w:t>
      </w:r>
    </w:p>
    <w:p>
      <w:pPr>
        <w:pStyle w:val="BodyText"/>
        <w:spacing w:before="6"/>
        <w:ind w:left="656"/>
      </w:pPr>
      <w:r>
        <w:rPr/>
        <w:t>Перевод с английского языка (еп).</w:t>
      </w:r>
    </w:p>
    <w:p>
      <w:pPr>
        <w:pStyle w:val="BodyText"/>
        <w:spacing w:line="247" w:lineRule="auto" w:before="15"/>
        <w:ind w:left="134" w:right="147" w:firstLine="521"/>
        <w:jc w:val="both"/>
      </w:pPr>
      <w:r>
        <w:rPr/>
        <w:t>При применении настоящего стандарта рекомендуется использовать вместо ссылочных между- народных стандартов соответствующие им межгосударственные стандарты, сведения о которых приведены в дополнительном приложении</w:t>
      </w:r>
      <w:r>
        <w:rPr>
          <w:spacing w:val="-18"/>
        </w:rPr>
        <w:t> </w:t>
      </w:r>
      <w:r>
        <w:rPr/>
        <w:t>ДА.</w:t>
      </w:r>
    </w:p>
    <w:p>
      <w:pPr>
        <w:pStyle w:val="BodyText"/>
        <w:spacing w:before="9"/>
        <w:ind w:left="656"/>
      </w:pPr>
      <w:r>
        <w:rPr/>
        <w:t>В тексте настоящего стандарта применены следующие шрифтовые выделения:</w:t>
      </w:r>
    </w:p>
    <w:p>
      <w:pPr>
        <w:pStyle w:val="BodyText"/>
        <w:spacing w:before="15"/>
        <w:ind w:left="647"/>
      </w:pPr>
      <w:r>
        <w:rPr/>
        <w:t>- курсив — оценка соответствия, методы испытаний, дополнения и модификации IEC 61010*1:</w:t>
      </w:r>
    </w:p>
    <w:p>
      <w:pPr>
        <w:pStyle w:val="BodyText"/>
        <w:spacing w:line="237" w:lineRule="auto" w:before="17"/>
        <w:ind w:left="647" w:right="2961"/>
      </w:pPr>
      <w:r>
        <w:rPr/>
        <w:t>* прописные — термины, применяемые в стандартах серии IEC 61010. Степень соответствия — идентичная (ЮТ).</w:t>
      </w:r>
    </w:p>
    <w:p>
      <w:pPr>
        <w:pStyle w:val="BodyText"/>
        <w:spacing w:before="7"/>
        <w:rPr>
          <w:sz w:val="21"/>
        </w:rPr>
      </w:pPr>
    </w:p>
    <w:p>
      <w:pPr>
        <w:pStyle w:val="BodyText"/>
        <w:ind w:left="637"/>
      </w:pPr>
      <w:r>
        <w:rPr/>
        <w:t>6   ВЗАМЕН ГОСТ IEC 61010-2*061—2011</w:t>
      </w:r>
    </w:p>
    <w:p>
      <w:pPr>
        <w:spacing w:after="0"/>
        <w:sectPr>
          <w:headerReference w:type="default" r:id="rId8"/>
          <w:pgSz w:w="11900" w:h="16840"/>
          <w:pgMar w:header="520" w:footer="515" w:top="700" w:bottom="720" w:left="1460" w:right="520"/>
        </w:sectPr>
      </w:pPr>
    </w:p>
    <w:p>
      <w:pPr>
        <w:pStyle w:val="BodyText"/>
        <w:rPr>
          <w:sz w:val="20"/>
        </w:rPr>
      </w:pPr>
    </w:p>
    <w:p>
      <w:pPr>
        <w:pStyle w:val="BodyText"/>
        <w:rPr>
          <w:sz w:val="20"/>
        </w:rPr>
      </w:pPr>
    </w:p>
    <w:p>
      <w:pPr>
        <w:pStyle w:val="BodyText"/>
        <w:spacing w:before="7"/>
        <w:rPr>
          <w:sz w:val="23"/>
        </w:rPr>
      </w:pPr>
    </w:p>
    <w:p>
      <w:pPr>
        <w:pStyle w:val="BodyText"/>
        <w:ind w:right="489"/>
        <w:jc w:val="right"/>
      </w:pPr>
      <w:r>
        <w:rPr/>
        <w:t>ГОСТ IEC 61010-2-061—2014</w:t>
      </w:r>
    </w:p>
    <w:p>
      <w:pPr>
        <w:pStyle w:val="BodyText"/>
        <w:rPr>
          <w:sz w:val="24"/>
        </w:rPr>
      </w:pPr>
    </w:p>
    <w:p>
      <w:pPr>
        <w:pStyle w:val="Heading2"/>
        <w:ind w:left="126" w:firstLine="513"/>
      </w:pPr>
      <w:r>
        <w:rPr>
          <w:i/>
        </w:rPr>
        <w:t>Информация об изменениях к настоящему стандарту публикуется в ежегодном информацион- </w:t>
      </w:r>
      <w:r>
        <w:rPr/>
        <w:t>ном указателе «(Национальные стандарты», а текст изменений и поправок </w:t>
      </w:r>
      <w:r>
        <w:rPr>
          <w:i w:val="0"/>
          <w:sz w:val="19"/>
        </w:rPr>
        <w:t>— </w:t>
      </w:r>
      <w:r>
        <w:rPr>
          <w:i/>
        </w:rPr>
        <w:t>в ежемесячном инфор­ </w:t>
      </w:r>
      <w:r>
        <w:rPr/>
        <w:t>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 домление и тексты размещаются также в информационной системе общего пользования </w:t>
      </w:r>
      <w:r>
        <w:rPr>
          <w:i w:val="0"/>
          <w:sz w:val="19"/>
        </w:rPr>
        <w:t>— </w:t>
      </w:r>
      <w:r>
        <w:rPr>
          <w:i/>
        </w:rPr>
        <w:t>на офи­ </w:t>
      </w:r>
      <w:r>
        <w:rPr/>
        <w:t>циальном сайте Федерального агентства ло техническому регулированию и метрологии в сети Интернет</w:t>
      </w: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spacing w:before="2"/>
        <w:rPr>
          <w:i/>
          <w:sz w:val="29"/>
        </w:rPr>
      </w:pPr>
    </w:p>
    <w:p>
      <w:pPr>
        <w:pStyle w:val="BodyText"/>
        <w:spacing w:line="470" w:lineRule="atLeast"/>
        <w:ind w:left="640" w:right="343" w:firstLine="6842"/>
      </w:pPr>
      <w:r>
        <w:rPr/>
        <w:t>© Стандартинформ. 2016 8 Российской Федерации настоящий стандарт не может быть полностью или частично воспроизве­</w:t>
      </w:r>
    </w:p>
    <w:p>
      <w:pPr>
        <w:pStyle w:val="BodyText"/>
        <w:spacing w:line="237" w:lineRule="auto" w:before="17"/>
        <w:ind w:left="118" w:right="343"/>
      </w:pPr>
      <w:r>
        <w:rPr/>
        <w:t>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pPr>
        <w:pStyle w:val="BodyText"/>
        <w:spacing w:before="159"/>
        <w:ind w:right="360"/>
        <w:jc w:val="right"/>
      </w:pPr>
      <w:r>
        <w:rPr/>
        <w:t>ш</w:t>
      </w:r>
    </w:p>
    <w:p>
      <w:pPr>
        <w:spacing w:after="0"/>
        <w:jc w:val="right"/>
        <w:sectPr>
          <w:pgSz w:w="11900" w:h="16840"/>
          <w:pgMar w:header="520" w:footer="515" w:top="720" w:bottom="720" w:left="900" w:right="880"/>
        </w:sectPr>
      </w:pPr>
    </w:p>
    <w:p>
      <w:pPr>
        <w:pStyle w:val="BodyText"/>
        <w:rPr>
          <w:sz w:val="20"/>
        </w:rPr>
      </w:pPr>
    </w:p>
    <w:p>
      <w:pPr>
        <w:pStyle w:val="BodyText"/>
        <w:rPr>
          <w:sz w:val="20"/>
        </w:rPr>
      </w:pPr>
    </w:p>
    <w:p>
      <w:pPr>
        <w:pStyle w:val="BodyText"/>
        <w:spacing w:before="8"/>
        <w:rPr>
          <w:sz w:val="15"/>
        </w:rPr>
      </w:pPr>
    </w:p>
    <w:p>
      <w:pPr>
        <w:spacing w:after="0"/>
        <w:rPr>
          <w:sz w:val="15"/>
        </w:rPr>
        <w:sectPr>
          <w:pgSz w:w="11900" w:h="16840"/>
          <w:pgMar w:header="520" w:footer="515" w:top="720" w:bottom="720" w:left="1480" w:right="620"/>
        </w:sectPr>
      </w:pPr>
    </w:p>
    <w:p>
      <w:pPr>
        <w:pStyle w:val="BodyText"/>
        <w:spacing w:before="94"/>
        <w:ind w:left="122"/>
      </w:pPr>
      <w:r>
        <w:rPr/>
        <w:t>ГОСТ IEC 61010.2-061—2014</w:t>
      </w:r>
    </w:p>
    <w:p>
      <w:pPr>
        <w:pStyle w:val="BodyText"/>
        <w:rPr>
          <w:sz w:val="28"/>
        </w:rPr>
      </w:pPr>
      <w:r>
        <w:rPr/>
        <w:br w:type="column"/>
      </w:r>
      <w:r>
        <w:rPr>
          <w:sz w:val="28"/>
        </w:rPr>
      </w:r>
    </w:p>
    <w:p>
      <w:pPr>
        <w:pStyle w:val="Heading1"/>
        <w:spacing w:before="246"/>
        <w:ind w:left="122"/>
      </w:pPr>
      <w:r>
        <w:rPr/>
        <w:t>Содержание</w:t>
      </w:r>
    </w:p>
    <w:p>
      <w:pPr>
        <w:spacing w:after="0"/>
        <w:sectPr>
          <w:type w:val="continuous"/>
          <w:pgSz w:w="11900" w:h="16840"/>
          <w:pgMar w:top="720" w:bottom="700" w:left="1480" w:right="620"/>
          <w:cols w:num="2" w:equalWidth="0">
            <w:col w:w="2730" w:space="1313"/>
            <w:col w:w="5757"/>
          </w:cols>
        </w:sectPr>
      </w:pPr>
    </w:p>
    <w:p>
      <w:pPr>
        <w:pStyle w:val="BodyText"/>
        <w:spacing w:before="2"/>
        <w:rPr>
          <w:sz w:val="12"/>
        </w:rPr>
      </w:pPr>
    </w:p>
    <w:sdt>
      <w:sdtPr>
        <w:docPartObj>
          <w:docPartGallery w:val="Table of Contents"/>
          <w:docPartUnique/>
        </w:docPartObj>
      </w:sdtPr>
      <w:sdtEndPr/>
      <w:sdtContent>
        <w:p>
          <w:pPr>
            <w:pStyle w:val="TOC1"/>
            <w:numPr>
              <w:ilvl w:val="0"/>
              <w:numId w:val="2"/>
            </w:numPr>
            <w:tabs>
              <w:tab w:pos="339" w:val="left" w:leader="none"/>
              <w:tab w:pos="9510" w:val="left" w:leader="dot"/>
            </w:tabs>
            <w:spacing w:line="240" w:lineRule="auto" w:before="94" w:after="0"/>
            <w:ind w:left="437" w:right="0" w:hanging="305"/>
            <w:jc w:val="left"/>
          </w:pPr>
          <w:hyperlink w:history="true" w:anchor="_bookmark0">
            <w:r>
              <w:rPr/>
              <w:t>Область применения</w:t>
            </w:r>
            <w:r>
              <w:rPr>
                <w:spacing w:val="-5"/>
              </w:rPr>
              <w:t> </w:t>
            </w:r>
            <w:r>
              <w:rPr/>
              <w:t>и</w:t>
            </w:r>
            <w:r>
              <w:rPr>
                <w:spacing w:val="-3"/>
              </w:rPr>
              <w:t> </w:t>
            </w:r>
            <w:r>
              <w:rPr/>
              <w:t>назначение.</w:t>
              <w:tab/>
              <w:t>1</w:t>
            </w:r>
          </w:hyperlink>
        </w:p>
        <w:p>
          <w:pPr>
            <w:pStyle w:val="TOC1"/>
            <w:numPr>
              <w:ilvl w:val="0"/>
              <w:numId w:val="2"/>
            </w:numPr>
            <w:tabs>
              <w:tab w:pos="349" w:val="left" w:leader="none"/>
              <w:tab w:pos="9507" w:val="left" w:leader="dot"/>
            </w:tabs>
            <w:spacing w:line="240" w:lineRule="auto" w:before="105" w:after="0"/>
            <w:ind w:left="348" w:right="0" w:hanging="234"/>
            <w:jc w:val="left"/>
          </w:pPr>
          <w:hyperlink w:history="true" w:anchor="_bookmark1">
            <w:r>
              <w:rPr/>
              <w:t>Нормативные</w:t>
            </w:r>
            <w:r>
              <w:rPr>
                <w:spacing w:val="-5"/>
              </w:rPr>
              <w:t> </w:t>
            </w:r>
            <w:r>
              <w:rPr/>
              <w:t>ссылки.</w:t>
              <w:tab/>
              <w:t>1</w:t>
            </w:r>
          </w:hyperlink>
        </w:p>
        <w:p>
          <w:pPr>
            <w:pStyle w:val="TOC1"/>
            <w:numPr>
              <w:ilvl w:val="0"/>
              <w:numId w:val="2"/>
            </w:numPr>
            <w:tabs>
              <w:tab w:pos="339" w:val="left" w:leader="none"/>
              <w:tab w:pos="9526" w:val="left" w:leader="dot"/>
            </w:tabs>
            <w:spacing w:line="240" w:lineRule="auto" w:before="105" w:after="0"/>
            <w:ind w:left="338" w:right="0" w:hanging="224"/>
            <w:jc w:val="left"/>
          </w:pPr>
          <w:hyperlink w:history="true" w:anchor="_bookmark2">
            <w:r>
              <w:rPr/>
              <w:t>Определения.</w:t>
              <w:tab/>
              <w:t>2</w:t>
            </w:r>
          </w:hyperlink>
        </w:p>
        <w:p>
          <w:pPr>
            <w:pStyle w:val="TOC1"/>
            <w:numPr>
              <w:ilvl w:val="0"/>
              <w:numId w:val="2"/>
            </w:numPr>
            <w:tabs>
              <w:tab w:pos="349" w:val="left" w:leader="none"/>
              <w:tab w:pos="9526" w:val="left" w:leader="dot"/>
            </w:tabs>
            <w:spacing w:line="240" w:lineRule="auto" w:before="105" w:after="0"/>
            <w:ind w:left="348" w:right="0" w:hanging="234"/>
            <w:jc w:val="left"/>
          </w:pPr>
          <w:hyperlink w:history="true" w:anchor="_bookmark3">
            <w:r>
              <w:rPr/>
              <w:t>Испытания.</w:t>
              <w:tab/>
              <w:t>2</w:t>
            </w:r>
          </w:hyperlink>
        </w:p>
        <w:p>
          <w:pPr>
            <w:pStyle w:val="TOC1"/>
            <w:numPr>
              <w:ilvl w:val="0"/>
              <w:numId w:val="2"/>
            </w:numPr>
            <w:tabs>
              <w:tab w:pos="349" w:val="left" w:leader="none"/>
              <w:tab w:pos="9524" w:val="left" w:leader="dot"/>
            </w:tabs>
            <w:spacing w:line="240" w:lineRule="auto" w:before="87" w:after="0"/>
            <w:ind w:left="348" w:right="0" w:hanging="234"/>
            <w:jc w:val="left"/>
          </w:pPr>
          <w:hyperlink w:history="true" w:anchor="_bookmark4">
            <w:r>
              <w:rPr/>
              <w:t>Маркировка</w:t>
            </w:r>
            <w:r>
              <w:rPr>
                <w:spacing w:val="-6"/>
              </w:rPr>
              <w:t> </w:t>
            </w:r>
            <w:r>
              <w:rPr/>
              <w:t>и</w:t>
            </w:r>
            <w:r>
              <w:rPr>
                <w:spacing w:val="-6"/>
              </w:rPr>
              <w:t> </w:t>
            </w:r>
            <w:r>
              <w:rPr/>
              <w:t>документация.</w:t>
              <w:tab/>
              <w:t>2</w:t>
            </w:r>
          </w:hyperlink>
        </w:p>
        <w:p>
          <w:pPr>
            <w:pStyle w:val="TOC1"/>
            <w:numPr>
              <w:ilvl w:val="0"/>
              <w:numId w:val="2"/>
            </w:numPr>
            <w:tabs>
              <w:tab w:pos="339" w:val="left" w:leader="none"/>
              <w:tab w:pos="9535" w:val="left" w:leader="dot"/>
            </w:tabs>
            <w:spacing w:line="240" w:lineRule="auto" w:before="105" w:after="0"/>
            <w:ind w:left="338" w:right="0" w:hanging="224"/>
            <w:jc w:val="left"/>
          </w:pPr>
          <w:hyperlink w:history="true" w:anchor="_bookmark5">
            <w:r>
              <w:rPr/>
              <w:t>Защита от поражения</w:t>
            </w:r>
            <w:r>
              <w:rPr>
                <w:spacing w:val="-8"/>
              </w:rPr>
              <w:t> </w:t>
            </w:r>
            <w:r>
              <w:rPr/>
              <w:t>электрическим</w:t>
            </w:r>
            <w:r>
              <w:rPr>
                <w:spacing w:val="-4"/>
              </w:rPr>
              <w:t> </w:t>
            </w:r>
            <w:r>
              <w:rPr/>
              <w:t>током.</w:t>
              <w:tab/>
              <w:t>5</w:t>
            </w:r>
          </w:hyperlink>
        </w:p>
        <w:p>
          <w:pPr>
            <w:pStyle w:val="TOC1"/>
            <w:numPr>
              <w:ilvl w:val="0"/>
              <w:numId w:val="2"/>
            </w:numPr>
            <w:tabs>
              <w:tab w:pos="349" w:val="left" w:leader="none"/>
              <w:tab w:pos="9537" w:val="left" w:leader="dot"/>
            </w:tabs>
            <w:spacing w:line="240" w:lineRule="auto" w:before="105" w:after="0"/>
            <w:ind w:left="348" w:right="0" w:hanging="234"/>
            <w:jc w:val="left"/>
          </w:pPr>
          <w:hyperlink w:history="true" w:anchor="_bookmark6">
            <w:r>
              <w:rPr/>
              <w:t>Защита от</w:t>
            </w:r>
            <w:r>
              <w:rPr>
                <w:spacing w:val="-2"/>
              </w:rPr>
              <w:t> </w:t>
            </w:r>
            <w:r>
              <w:rPr/>
              <w:t>механических</w:t>
            </w:r>
            <w:r>
              <w:rPr>
                <w:spacing w:val="-1"/>
              </w:rPr>
              <w:t> </w:t>
            </w:r>
            <w:r>
              <w:rPr/>
              <w:t>ОПАСНОСТЕЙ.</w:t>
              <w:tab/>
              <w:t>5</w:t>
            </w:r>
          </w:hyperlink>
        </w:p>
        <w:p>
          <w:pPr>
            <w:pStyle w:val="TOC1"/>
            <w:numPr>
              <w:ilvl w:val="0"/>
              <w:numId w:val="2"/>
            </w:numPr>
            <w:tabs>
              <w:tab w:pos="331" w:val="left" w:leader="none"/>
              <w:tab w:pos="9535" w:val="left" w:leader="dot"/>
            </w:tabs>
            <w:spacing w:line="240" w:lineRule="auto" w:before="105" w:after="0"/>
            <w:ind w:left="330" w:right="0" w:hanging="216"/>
            <w:jc w:val="left"/>
          </w:pPr>
          <w:hyperlink w:history="true" w:anchor="_bookmark7">
            <w:r>
              <w:rPr/>
              <w:t>Устойчивость к</w:t>
            </w:r>
            <w:r>
              <w:rPr>
                <w:spacing w:val="-11"/>
              </w:rPr>
              <w:t> </w:t>
            </w:r>
            <w:r>
              <w:rPr/>
              <w:t>механическим</w:t>
            </w:r>
            <w:r>
              <w:rPr>
                <w:spacing w:val="-5"/>
              </w:rPr>
              <w:t> </w:t>
            </w:r>
            <w:r>
              <w:rPr/>
              <w:t>воздействиям.</w:t>
              <w:tab/>
              <w:t>5</w:t>
            </w:r>
          </w:hyperlink>
        </w:p>
        <w:p>
          <w:pPr>
            <w:pStyle w:val="TOC1"/>
            <w:numPr>
              <w:ilvl w:val="0"/>
              <w:numId w:val="2"/>
            </w:numPr>
            <w:tabs>
              <w:tab w:pos="349" w:val="left" w:leader="none"/>
              <w:tab w:pos="9534" w:val="left" w:leader="dot"/>
            </w:tabs>
            <w:spacing w:line="240" w:lineRule="auto" w:before="105" w:after="0"/>
            <w:ind w:left="348" w:right="0" w:hanging="234"/>
            <w:jc w:val="left"/>
          </w:pPr>
          <w:hyperlink w:history="true" w:anchor="_bookmark8">
            <w:r>
              <w:rPr/>
              <w:t>Защита от</w:t>
            </w:r>
            <w:r>
              <w:rPr>
                <w:spacing w:val="-9"/>
              </w:rPr>
              <w:t> </w:t>
            </w:r>
            <w:r>
              <w:rPr/>
              <w:t>распространения</w:t>
            </w:r>
            <w:r>
              <w:rPr>
                <w:spacing w:val="-5"/>
              </w:rPr>
              <w:t> </w:t>
            </w:r>
            <w:r>
              <w:rPr/>
              <w:t>огня.</w:t>
              <w:tab/>
              <w:t>5</w:t>
            </w:r>
          </w:hyperlink>
        </w:p>
        <w:p>
          <w:pPr>
            <w:pStyle w:val="TOC1"/>
            <w:numPr>
              <w:ilvl w:val="0"/>
              <w:numId w:val="2"/>
            </w:numPr>
            <w:tabs>
              <w:tab w:pos="397" w:val="left" w:leader="none"/>
              <w:tab w:pos="9536" w:val="left" w:leader="dot"/>
            </w:tabs>
            <w:spacing w:line="240" w:lineRule="auto" w:before="87" w:after="0"/>
            <w:ind w:left="396" w:right="0" w:hanging="264"/>
            <w:jc w:val="left"/>
          </w:pPr>
          <w:hyperlink w:history="true" w:anchor="_bookmark9">
            <w:r>
              <w:rPr/>
              <w:t>Ограничения температуры оборудования</w:t>
            </w:r>
            <w:r>
              <w:rPr>
                <w:spacing w:val="-12"/>
              </w:rPr>
              <w:t> </w:t>
            </w:r>
            <w:r>
              <w:rPr/>
              <w:t>и</w:t>
            </w:r>
            <w:r>
              <w:rPr>
                <w:spacing w:val="-4"/>
              </w:rPr>
              <w:t> </w:t>
            </w:r>
            <w:r>
              <w:rPr/>
              <w:t>теплостойкость.</w:t>
              <w:tab/>
              <w:t>5</w:t>
            </w:r>
          </w:hyperlink>
        </w:p>
        <w:p>
          <w:pPr>
            <w:pStyle w:val="TOC1"/>
            <w:numPr>
              <w:ilvl w:val="0"/>
              <w:numId w:val="2"/>
            </w:numPr>
            <w:tabs>
              <w:tab w:pos="456" w:val="left" w:leader="none"/>
              <w:tab w:pos="9535" w:val="left" w:leader="dot"/>
            </w:tabs>
            <w:spacing w:line="240" w:lineRule="auto" w:before="105" w:after="0"/>
            <w:ind w:left="455" w:right="0" w:hanging="323"/>
            <w:jc w:val="left"/>
          </w:pPr>
          <w:hyperlink w:history="true" w:anchor="_bookmark10">
            <w:r>
              <w:rPr/>
              <w:t>Защита от ОПАСНОСТЕЙ, связанных</w:t>
            </w:r>
            <w:r>
              <w:rPr>
                <w:spacing w:val="-2"/>
              </w:rPr>
              <w:t> </w:t>
            </w:r>
            <w:r>
              <w:rPr/>
              <w:t>с</w:t>
            </w:r>
            <w:r>
              <w:rPr>
                <w:spacing w:val="-1"/>
              </w:rPr>
              <w:t> </w:t>
            </w:r>
            <w:r>
              <w:rPr/>
              <w:t>жидкостями.</w:t>
              <w:tab/>
              <w:t>5</w:t>
            </w:r>
          </w:hyperlink>
        </w:p>
        <w:p>
          <w:pPr>
            <w:pStyle w:val="TOC1"/>
            <w:numPr>
              <w:ilvl w:val="0"/>
              <w:numId w:val="2"/>
            </w:numPr>
            <w:tabs>
              <w:tab w:pos="456" w:val="left" w:leader="none"/>
              <w:tab w:pos="9533" w:val="left" w:leader="dot"/>
            </w:tabs>
            <w:spacing w:line="297" w:lineRule="auto" w:before="105" w:after="0"/>
            <w:ind w:left="437" w:right="158" w:hanging="305"/>
            <w:jc w:val="left"/>
          </w:pPr>
          <w:hyperlink w:history="true" w:anchor="_TOC_250000">
            <w:r>
              <w:rPr/>
              <w:t>Защита от излучения, включая лазерные источники, и защита от звукового и ультразвукового давления</w:t>
              <w:tab/>
              <w:t>6</w:t>
            </w:r>
          </w:hyperlink>
        </w:p>
        <w:p>
          <w:pPr>
            <w:pStyle w:val="TOC1"/>
            <w:numPr>
              <w:ilvl w:val="0"/>
              <w:numId w:val="2"/>
            </w:numPr>
            <w:tabs>
              <w:tab w:pos="397" w:val="left" w:leader="none"/>
              <w:tab w:pos="9536" w:val="left" w:leader="dot"/>
            </w:tabs>
            <w:spacing w:line="240" w:lineRule="auto" w:before="54" w:after="0"/>
            <w:ind w:left="396" w:right="0" w:hanging="264"/>
            <w:jc w:val="left"/>
          </w:pPr>
          <w:hyperlink w:history="true" w:anchor="_bookmark11">
            <w:r>
              <w:rPr/>
              <w:t>Защита от выделяющихся газов, взрыва</w:t>
            </w:r>
            <w:r>
              <w:rPr>
                <w:spacing w:val="-20"/>
              </w:rPr>
              <w:t> </w:t>
            </w:r>
            <w:r>
              <w:rPr/>
              <w:t>и</w:t>
            </w:r>
            <w:r>
              <w:rPr>
                <w:spacing w:val="-4"/>
              </w:rPr>
              <w:t> </w:t>
            </w:r>
            <w:r>
              <w:rPr/>
              <w:t>разрушения</w:t>
              <w:tab/>
              <w:t>6</w:t>
            </w:r>
          </w:hyperlink>
        </w:p>
        <w:p>
          <w:pPr>
            <w:pStyle w:val="TOC1"/>
            <w:numPr>
              <w:ilvl w:val="0"/>
              <w:numId w:val="2"/>
            </w:numPr>
            <w:tabs>
              <w:tab w:pos="456" w:val="left" w:leader="none"/>
              <w:tab w:pos="9527" w:val="left" w:leader="dot"/>
            </w:tabs>
            <w:spacing w:line="240" w:lineRule="auto" w:before="105" w:after="0"/>
            <w:ind w:left="455" w:right="0" w:hanging="323"/>
            <w:jc w:val="left"/>
          </w:pPr>
          <w:hyperlink w:history="true" w:anchor="_bookmark12">
            <w:r>
              <w:rPr/>
              <w:t>Компоненты.</w:t>
              <w:tab/>
              <w:t>8</w:t>
            </w:r>
          </w:hyperlink>
        </w:p>
        <w:p>
          <w:pPr>
            <w:pStyle w:val="TOC1"/>
            <w:numPr>
              <w:ilvl w:val="0"/>
              <w:numId w:val="2"/>
            </w:numPr>
            <w:tabs>
              <w:tab w:pos="456" w:val="left" w:leader="none"/>
              <w:tab w:pos="9528" w:val="left" w:leader="dot"/>
            </w:tabs>
            <w:spacing w:line="240" w:lineRule="auto" w:before="105" w:after="0"/>
            <w:ind w:left="455" w:right="0" w:hanging="323"/>
            <w:jc w:val="left"/>
          </w:pPr>
          <w:hyperlink w:history="true" w:anchor="_bookmark13">
            <w:r>
              <w:rPr/>
              <w:t>Защита с помощью блокировок.</w:t>
              <w:tab/>
              <w:t>8</w:t>
            </w:r>
          </w:hyperlink>
        </w:p>
        <w:p>
          <w:pPr>
            <w:pStyle w:val="TOC1"/>
            <w:numPr>
              <w:ilvl w:val="0"/>
              <w:numId w:val="2"/>
            </w:numPr>
            <w:tabs>
              <w:tab w:pos="456" w:val="left" w:leader="none"/>
              <w:tab w:pos="9538" w:val="left" w:leader="dot"/>
            </w:tabs>
            <w:spacing w:line="240" w:lineRule="auto" w:before="105" w:after="0"/>
            <w:ind w:left="455" w:right="0" w:hanging="323"/>
            <w:jc w:val="left"/>
          </w:pPr>
          <w:hyperlink w:history="true" w:anchor="_bookmark14">
            <w:r>
              <w:rPr/>
              <w:t>Испытательное и</w:t>
            </w:r>
            <w:r>
              <w:rPr>
                <w:spacing w:val="-6"/>
              </w:rPr>
              <w:t> </w:t>
            </w:r>
            <w:r>
              <w:rPr/>
              <w:t>измерительное</w:t>
            </w:r>
            <w:r>
              <w:rPr>
                <w:spacing w:val="-3"/>
              </w:rPr>
              <w:t> </w:t>
            </w:r>
            <w:r>
              <w:rPr/>
              <w:t>оборудование.</w:t>
              <w:tab/>
              <w:t>8</w:t>
            </w:r>
          </w:hyperlink>
        </w:p>
        <w:p>
          <w:pPr>
            <w:pStyle w:val="TOC1"/>
            <w:tabs>
              <w:tab w:pos="9537" w:val="left" w:leader="dot"/>
            </w:tabs>
            <w:spacing w:before="87"/>
            <w:ind w:left="114" w:firstLine="0"/>
          </w:pPr>
          <w:r>
            <w:rPr/>
            <w:t>Приложение F (обязательное) Типовые испытания.</w:t>
            <w:tab/>
            <w:t>9</w:t>
          </w:r>
        </w:p>
        <w:p>
          <w:pPr>
            <w:pStyle w:val="TOC1"/>
            <w:tabs>
              <w:tab w:pos="9536" w:val="left" w:leader="dot"/>
            </w:tabs>
            <w:ind w:left="114" w:firstLine="0"/>
          </w:pPr>
          <w:r>
            <w:rPr/>
            <w:t>Приложение Н (справочное) Алфавитный</w:t>
          </w:r>
          <w:r>
            <w:rPr>
              <w:spacing w:val="-1"/>
            </w:rPr>
            <w:t> </w:t>
          </w:r>
          <w:r>
            <w:rPr/>
            <w:t>указатель терминов.</w:t>
            <w:tab/>
            <w:t>9</w:t>
          </w:r>
        </w:p>
        <w:p>
          <w:pPr>
            <w:pStyle w:val="TOC1"/>
            <w:ind w:left="114" w:firstLine="0"/>
          </w:pPr>
          <w:r>
            <w:rPr/>
            <w:t>Приложение ДА (справочное) Сведения о соответствии межгосударственных стандартов</w:t>
          </w:r>
        </w:p>
        <w:p>
          <w:pPr>
            <w:pStyle w:val="TOC2"/>
            <w:tabs>
              <w:tab w:pos="9538" w:val="left" w:leader="dot"/>
            </w:tabs>
          </w:pPr>
          <w:r>
            <w:rPr/>
            <w:t>ссылочным международным стандартам.</w:t>
            <w:tab/>
            <w:t>9</w:t>
          </w:r>
        </w:p>
        <w:p>
          <w:pPr>
            <w:pStyle w:val="TOC1"/>
            <w:tabs>
              <w:tab w:pos="9486" w:val="left" w:leader="dot"/>
            </w:tabs>
            <w:ind w:left="114" w:firstLine="0"/>
          </w:pPr>
          <w:r>
            <w:rPr/>
            <w:t>Библиография.</w:t>
            <w:tab/>
            <w:t>10</w:t>
          </w:r>
        </w:p>
      </w:sdtContent>
    </w:sdt>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2"/>
        </w:rPr>
      </w:pPr>
    </w:p>
    <w:p>
      <w:pPr>
        <w:spacing w:before="1"/>
        <w:ind w:left="114" w:right="0" w:firstLine="0"/>
        <w:jc w:val="left"/>
        <w:rPr>
          <w:b/>
          <w:sz w:val="16"/>
        </w:rPr>
      </w:pPr>
      <w:r>
        <w:rPr>
          <w:b/>
          <w:sz w:val="16"/>
        </w:rPr>
        <w:t>IV</w:t>
      </w:r>
    </w:p>
    <w:p>
      <w:pPr>
        <w:spacing w:after="0"/>
        <w:jc w:val="left"/>
        <w:rPr>
          <w:sz w:val="16"/>
        </w:rPr>
        <w:sectPr>
          <w:type w:val="continuous"/>
          <w:pgSz w:w="11900" w:h="16840"/>
          <w:pgMar w:top="720" w:bottom="700" w:left="1480" w:right="620"/>
        </w:sectPr>
      </w:pPr>
    </w:p>
    <w:p>
      <w:pPr>
        <w:pStyle w:val="BodyText"/>
        <w:rPr>
          <w:b/>
          <w:sz w:val="20"/>
        </w:rPr>
      </w:pPr>
    </w:p>
    <w:p>
      <w:pPr>
        <w:pStyle w:val="BodyText"/>
        <w:rPr>
          <w:b/>
          <w:sz w:val="20"/>
        </w:rPr>
      </w:pPr>
    </w:p>
    <w:p>
      <w:pPr>
        <w:pStyle w:val="BodyText"/>
        <w:spacing w:before="8"/>
        <w:rPr>
          <w:b/>
          <w:sz w:val="15"/>
        </w:rPr>
      </w:pPr>
    </w:p>
    <w:p>
      <w:pPr>
        <w:spacing w:after="0"/>
        <w:rPr>
          <w:sz w:val="15"/>
        </w:rPr>
        <w:sectPr>
          <w:pgSz w:w="11900" w:h="16840"/>
          <w:pgMar w:header="520" w:footer="515" w:top="720" w:bottom="720" w:left="900" w:right="1100"/>
        </w:sectPr>
      </w:pPr>
    </w:p>
    <w:p>
      <w:pPr>
        <w:pStyle w:val="BodyText"/>
        <w:rPr>
          <w:b/>
          <w:sz w:val="28"/>
        </w:rPr>
      </w:pPr>
    </w:p>
    <w:p>
      <w:pPr>
        <w:pStyle w:val="Heading1"/>
        <w:spacing w:before="246"/>
        <w:ind w:left="0"/>
        <w:jc w:val="right"/>
      </w:pPr>
      <w:r>
        <w:rPr/>
        <w:t>Введение</w:t>
      </w:r>
    </w:p>
    <w:p>
      <w:pPr>
        <w:pStyle w:val="BodyText"/>
        <w:spacing w:before="94"/>
        <w:ind w:left="1437"/>
      </w:pPr>
      <w:r>
        <w:rPr/>
        <w:br w:type="column"/>
      </w:r>
      <w:r>
        <w:rPr/>
        <w:t>ГОСТ IEC 61010-2-061—2014</w:t>
      </w:r>
    </w:p>
    <w:p>
      <w:pPr>
        <w:spacing w:after="0"/>
        <w:sectPr>
          <w:type w:val="continuous"/>
          <w:pgSz w:w="11900" w:h="16840"/>
          <w:pgMar w:top="720" w:bottom="700" w:left="900" w:right="1100"/>
          <w:cols w:num="2" w:equalWidth="0">
            <w:col w:w="5535" w:space="40"/>
            <w:col w:w="4325"/>
          </w:cols>
        </w:sectPr>
      </w:pPr>
    </w:p>
    <w:p>
      <w:pPr>
        <w:pStyle w:val="BodyText"/>
        <w:spacing w:before="8"/>
        <w:rPr>
          <w:sz w:val="13"/>
        </w:rPr>
      </w:pPr>
    </w:p>
    <w:p>
      <w:pPr>
        <w:pStyle w:val="ListParagraph"/>
        <w:numPr>
          <w:ilvl w:val="1"/>
          <w:numId w:val="2"/>
        </w:numPr>
        <w:tabs>
          <w:tab w:pos="1006" w:val="left" w:leader="none"/>
        </w:tabs>
        <w:spacing w:line="254" w:lineRule="auto" w:before="94" w:after="0"/>
        <w:ind w:left="118" w:right="134" w:firstLine="531"/>
        <w:jc w:val="both"/>
        <w:rPr>
          <w:sz w:val="19"/>
        </w:rPr>
      </w:pPr>
      <w:r>
        <w:rPr>
          <w:sz w:val="19"/>
        </w:rPr>
        <w:t>Международная электротехническая комиссия (МЭК)  является  международной  организацией  по стандартизации, объединяющей все национальные электротехнические комитеты (национальные комитеты МЭК). Задачей МЭК является  продвижение  международного  сотрудничества  во  всех  вопро­ сах.  касающихся стандартизации в области электротехники и электроники. Результатом этой работы и       в дополнение к другой деятельности МЭК является издание международных стандартов, технических требований,  технических  отчетов,  публично  доступных  технических  требований  (ПАС)  и  руководств   (в дальнейшем именуемых публикации МЭК). Их подготовка поручена техническим комитетам. Любой национальный комитет МЭК. заинтересованный в объекте рассмотрения, с которым имеют дело, может участвовать в этой предварительной работе. Международные, правительственные и неправи­ тельственные организации, кооперирующиеся с МЭК. также участвуют в этой подготовке. МЭК близко сотрудничает с Международной организацией по стандартизации (ИСО) в соответствии с условиями, определенными соглашением между этими двумя</w:t>
      </w:r>
      <w:r>
        <w:rPr>
          <w:spacing w:val="-37"/>
          <w:sz w:val="19"/>
        </w:rPr>
        <w:t> </w:t>
      </w:r>
      <w:r>
        <w:rPr>
          <w:sz w:val="19"/>
        </w:rPr>
        <w:t>организациями.</w:t>
      </w:r>
    </w:p>
    <w:p>
      <w:pPr>
        <w:pStyle w:val="ListParagraph"/>
        <w:numPr>
          <w:ilvl w:val="1"/>
          <w:numId w:val="2"/>
        </w:numPr>
        <w:tabs>
          <w:tab w:pos="998" w:val="left" w:leader="none"/>
        </w:tabs>
        <w:spacing w:line="247" w:lineRule="auto" w:before="2" w:after="0"/>
        <w:ind w:left="127" w:right="141" w:firstLine="513"/>
        <w:jc w:val="both"/>
        <w:rPr>
          <w:sz w:val="19"/>
        </w:rPr>
      </w:pPr>
      <w:r>
        <w:rPr>
          <w:sz w:val="19"/>
        </w:rPr>
        <w:t>Формальные решения или соглашения МЭК означают выражение положительного решения технических вопросов, международный консенсус в соответствующих областях, так как у каждого тех­ нического</w:t>
      </w:r>
      <w:r>
        <w:rPr>
          <w:spacing w:val="-6"/>
          <w:sz w:val="19"/>
        </w:rPr>
        <w:t> </w:t>
      </w:r>
      <w:r>
        <w:rPr>
          <w:sz w:val="19"/>
        </w:rPr>
        <w:t>комитета</w:t>
      </w:r>
      <w:r>
        <w:rPr>
          <w:spacing w:val="-6"/>
          <w:sz w:val="19"/>
        </w:rPr>
        <w:t> </w:t>
      </w:r>
      <w:r>
        <w:rPr>
          <w:sz w:val="19"/>
        </w:rPr>
        <w:t>есть</w:t>
      </w:r>
      <w:r>
        <w:rPr>
          <w:spacing w:val="-6"/>
          <w:sz w:val="19"/>
        </w:rPr>
        <w:t> </w:t>
      </w:r>
      <w:r>
        <w:rPr>
          <w:sz w:val="19"/>
        </w:rPr>
        <w:t>представители</w:t>
      </w:r>
      <w:r>
        <w:rPr>
          <w:spacing w:val="-6"/>
          <w:sz w:val="19"/>
        </w:rPr>
        <w:t> </w:t>
      </w:r>
      <w:r>
        <w:rPr>
          <w:sz w:val="19"/>
        </w:rPr>
        <w:t>всех</w:t>
      </w:r>
      <w:r>
        <w:rPr>
          <w:spacing w:val="-6"/>
          <w:sz w:val="19"/>
        </w:rPr>
        <w:t> </w:t>
      </w:r>
      <w:r>
        <w:rPr>
          <w:sz w:val="19"/>
        </w:rPr>
        <w:t>заинтересованных</w:t>
      </w:r>
      <w:r>
        <w:rPr>
          <w:spacing w:val="-6"/>
          <w:sz w:val="19"/>
        </w:rPr>
        <w:t> </w:t>
      </w:r>
      <w:r>
        <w:rPr>
          <w:sz w:val="19"/>
        </w:rPr>
        <w:t>национальных</w:t>
      </w:r>
      <w:r>
        <w:rPr>
          <w:spacing w:val="-6"/>
          <w:sz w:val="19"/>
        </w:rPr>
        <w:t> </w:t>
      </w:r>
      <w:r>
        <w:rPr>
          <w:sz w:val="19"/>
        </w:rPr>
        <w:t>комитетов</w:t>
      </w:r>
      <w:r>
        <w:rPr>
          <w:spacing w:val="-6"/>
          <w:sz w:val="19"/>
        </w:rPr>
        <w:t> </w:t>
      </w:r>
      <w:r>
        <w:rPr>
          <w:sz w:val="19"/>
        </w:rPr>
        <w:t>МЭК.</w:t>
      </w:r>
    </w:p>
    <w:p>
      <w:pPr>
        <w:pStyle w:val="ListParagraph"/>
        <w:numPr>
          <w:ilvl w:val="1"/>
          <w:numId w:val="2"/>
        </w:numPr>
        <w:tabs>
          <w:tab w:pos="968" w:val="left" w:leader="none"/>
        </w:tabs>
        <w:spacing w:line="252" w:lineRule="auto" w:before="27" w:after="0"/>
        <w:ind w:left="118" w:right="126" w:firstLine="522"/>
        <w:jc w:val="left"/>
        <w:rPr>
          <w:sz w:val="19"/>
        </w:rPr>
      </w:pPr>
      <w:r>
        <w:rPr>
          <w:sz w:val="19"/>
        </w:rPr>
        <w:t>Публикации МЭК имеют форму рекомендаций для международного использования и принима­ ются национальными комитетами МЭК в этом качестве. Приложены максимальные  усилия  для  того, чтобы гарантировать правильность технического содержания публикаций МЭК. однако МЭК не может отвечать за порядок их использования или за любое неверное толкование любым конечным пользо­ вателем.</w:t>
      </w:r>
    </w:p>
    <w:p>
      <w:pPr>
        <w:pStyle w:val="ListParagraph"/>
        <w:numPr>
          <w:ilvl w:val="1"/>
          <w:numId w:val="2"/>
        </w:numPr>
        <w:tabs>
          <w:tab w:pos="980" w:val="left" w:leader="none"/>
        </w:tabs>
        <w:spacing w:line="249" w:lineRule="auto" w:before="5" w:after="0"/>
        <w:ind w:left="136" w:right="135" w:firstLine="495"/>
        <w:jc w:val="both"/>
        <w:rPr>
          <w:sz w:val="19"/>
        </w:rPr>
      </w:pPr>
      <w:r>
        <w:rPr>
          <w:sz w:val="19"/>
        </w:rPr>
        <w:t>Чтобы способствовать международной гармонизации, национальные комитеты МЭКобяэуются применять публикации МЭК в их национальных и региональных публикацияхс максимальной степенью приближения к исходным. Любые расхождения между любой публикацией МЭК и соответствующей национальной или региональной публикацией должны быть точно указаны в</w:t>
      </w:r>
      <w:r>
        <w:rPr>
          <w:spacing w:val="-35"/>
          <w:sz w:val="19"/>
        </w:rPr>
        <w:t> </w:t>
      </w:r>
      <w:r>
        <w:rPr>
          <w:sz w:val="19"/>
        </w:rPr>
        <w:t>последней.</w:t>
      </w:r>
    </w:p>
    <w:p>
      <w:pPr>
        <w:pStyle w:val="ListParagraph"/>
        <w:numPr>
          <w:ilvl w:val="1"/>
          <w:numId w:val="2"/>
        </w:numPr>
        <w:tabs>
          <w:tab w:pos="975" w:val="left" w:leader="none"/>
        </w:tabs>
        <w:spacing w:line="256" w:lineRule="auto" w:before="7" w:after="0"/>
        <w:ind w:left="127" w:right="186" w:firstLine="513"/>
        <w:jc w:val="both"/>
        <w:rPr>
          <w:sz w:val="19"/>
        </w:rPr>
      </w:pPr>
      <w:r>
        <w:rPr>
          <w:sz w:val="19"/>
        </w:rPr>
        <w:t>МЭК не устанавливает процедуру маркировки знаком одобрения и не берет на себя ответст­ венность</w:t>
      </w:r>
      <w:r>
        <w:rPr>
          <w:spacing w:val="-5"/>
          <w:sz w:val="19"/>
        </w:rPr>
        <w:t> </w:t>
      </w:r>
      <w:r>
        <w:rPr>
          <w:sz w:val="19"/>
        </w:rPr>
        <w:t>за</w:t>
      </w:r>
      <w:r>
        <w:rPr>
          <w:spacing w:val="-5"/>
          <w:sz w:val="19"/>
        </w:rPr>
        <w:t> </w:t>
      </w:r>
      <w:r>
        <w:rPr>
          <w:sz w:val="19"/>
        </w:rPr>
        <w:t>любое</w:t>
      </w:r>
      <w:r>
        <w:rPr>
          <w:spacing w:val="-5"/>
          <w:sz w:val="19"/>
        </w:rPr>
        <w:t> </w:t>
      </w:r>
      <w:r>
        <w:rPr>
          <w:sz w:val="19"/>
        </w:rPr>
        <w:t>оборудование,</w:t>
      </w:r>
      <w:r>
        <w:rPr>
          <w:spacing w:val="-5"/>
          <w:sz w:val="19"/>
        </w:rPr>
        <w:t> </w:t>
      </w:r>
      <w:r>
        <w:rPr>
          <w:sz w:val="19"/>
        </w:rPr>
        <w:t>о</w:t>
      </w:r>
      <w:r>
        <w:rPr>
          <w:spacing w:val="-5"/>
          <w:sz w:val="19"/>
        </w:rPr>
        <w:t> </w:t>
      </w:r>
      <w:r>
        <w:rPr>
          <w:sz w:val="19"/>
        </w:rPr>
        <w:t>котором</w:t>
      </w:r>
      <w:r>
        <w:rPr>
          <w:spacing w:val="-4"/>
          <w:sz w:val="19"/>
        </w:rPr>
        <w:t> </w:t>
      </w:r>
      <w:r>
        <w:rPr>
          <w:sz w:val="19"/>
        </w:rPr>
        <w:t>заявлено,</w:t>
      </w:r>
      <w:r>
        <w:rPr>
          <w:spacing w:val="-5"/>
          <w:sz w:val="19"/>
        </w:rPr>
        <w:t> </w:t>
      </w:r>
      <w:r>
        <w:rPr>
          <w:sz w:val="19"/>
        </w:rPr>
        <w:t>что</w:t>
      </w:r>
      <w:r>
        <w:rPr>
          <w:spacing w:val="-4"/>
          <w:sz w:val="19"/>
        </w:rPr>
        <w:t> </w:t>
      </w:r>
      <w:r>
        <w:rPr>
          <w:sz w:val="19"/>
        </w:rPr>
        <w:t>оно</w:t>
      </w:r>
      <w:r>
        <w:rPr>
          <w:spacing w:val="-5"/>
          <w:sz w:val="19"/>
        </w:rPr>
        <w:t> </w:t>
      </w:r>
      <w:r>
        <w:rPr>
          <w:sz w:val="19"/>
        </w:rPr>
        <w:t>соответствует</w:t>
      </w:r>
      <w:r>
        <w:rPr>
          <w:spacing w:val="-4"/>
          <w:sz w:val="19"/>
        </w:rPr>
        <w:t> </w:t>
      </w:r>
      <w:r>
        <w:rPr>
          <w:sz w:val="19"/>
        </w:rPr>
        <w:t>публикации</w:t>
      </w:r>
      <w:r>
        <w:rPr>
          <w:spacing w:val="-4"/>
          <w:sz w:val="19"/>
        </w:rPr>
        <w:t> </w:t>
      </w:r>
      <w:r>
        <w:rPr>
          <w:sz w:val="19"/>
        </w:rPr>
        <w:t>МЭК.</w:t>
      </w:r>
    </w:p>
    <w:p>
      <w:pPr>
        <w:pStyle w:val="ListParagraph"/>
        <w:numPr>
          <w:ilvl w:val="1"/>
          <w:numId w:val="2"/>
        </w:numPr>
        <w:tabs>
          <w:tab w:pos="989" w:val="left" w:leader="none"/>
        </w:tabs>
        <w:spacing w:line="256" w:lineRule="auto" w:before="0" w:after="0"/>
        <w:ind w:left="136" w:right="134" w:firstLine="504"/>
        <w:jc w:val="both"/>
        <w:rPr>
          <w:sz w:val="19"/>
        </w:rPr>
      </w:pPr>
      <w:r>
        <w:rPr>
          <w:sz w:val="19"/>
        </w:rPr>
        <w:t>Обращаем внимание на наличие вероятности того, что некоторые из элементов настоящей публикации МЭК могут быть предметом получения патентных прав. МЭК не несет ответственности за идентификацию любых патентных</w:t>
      </w:r>
      <w:r>
        <w:rPr>
          <w:spacing w:val="-5"/>
          <w:sz w:val="19"/>
        </w:rPr>
        <w:t> </w:t>
      </w:r>
      <w:r>
        <w:rPr>
          <w:sz w:val="19"/>
        </w:rPr>
        <w:t>прав.</w:t>
      </w:r>
    </w:p>
    <w:p>
      <w:pPr>
        <w:pStyle w:val="BodyText"/>
        <w:tabs>
          <w:tab w:pos="2321" w:val="left" w:leader="none"/>
          <w:tab w:pos="3327" w:val="left" w:leader="none"/>
          <w:tab w:pos="3848" w:val="left" w:leader="none"/>
          <w:tab w:pos="5130" w:val="left" w:leader="none"/>
          <w:tab w:pos="6444" w:val="left" w:leader="none"/>
          <w:tab w:pos="7794" w:val="left" w:leader="none"/>
          <w:tab w:pos="8941" w:val="left" w:leader="none"/>
          <w:tab w:pos="9549" w:val="left" w:leader="none"/>
        </w:tabs>
        <w:ind w:left="640"/>
      </w:pPr>
      <w:r>
        <w:rPr/>
        <w:t>Международный</w:t>
        <w:tab/>
        <w:t>стандарт</w:t>
        <w:tab/>
        <w:t>IEC</w:t>
        <w:tab/>
        <w:t>61010-2-061</w:t>
        <w:tab/>
        <w:t>подготовлен</w:t>
        <w:tab/>
        <w:t>Техническим</w:t>
        <w:tab/>
        <w:t>комитетом</w:t>
        <w:tab/>
        <w:t>МЭК</w:t>
        <w:tab/>
        <w:t>66</w:t>
      </w:r>
    </w:p>
    <w:p>
      <w:pPr>
        <w:pStyle w:val="BodyText"/>
        <w:spacing w:before="15"/>
        <w:ind w:left="136"/>
      </w:pPr>
      <w:r>
        <w:rPr/>
        <w:t>«Безопасность измерительного, контрольного и лабораторного оборудования».</w:t>
      </w:r>
    </w:p>
    <w:p>
      <w:pPr>
        <w:pStyle w:val="BodyText"/>
        <w:spacing w:line="256" w:lineRule="auto" w:before="15"/>
        <w:ind w:left="118" w:right="141" w:firstLine="522"/>
        <w:jc w:val="both"/>
      </w:pPr>
      <w:r>
        <w:rPr/>
        <w:t>Настоящая вторая редакция аннулирует и заменяет первую редакцию 1995 года и является техническим пересмотром стандарта.</w:t>
      </w:r>
    </w:p>
    <w:p>
      <w:pPr>
        <w:pStyle w:val="BodyText"/>
        <w:ind w:left="640"/>
      </w:pPr>
      <w:r>
        <w:rPr/>
        <w:t>Текст этого стандарта основан на следующих документах:</w:t>
      </w:r>
    </w:p>
    <w:p>
      <w:pPr>
        <w:pStyle w:val="BodyText"/>
        <w:spacing w:before="8"/>
        <w:rPr>
          <w:sz w:val="18"/>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5"/>
        <w:gridCol w:w="4842"/>
      </w:tblGrid>
      <w:tr>
        <w:trPr>
          <w:trHeight w:val="300" w:hRule="atLeast"/>
        </w:trPr>
        <w:tc>
          <w:tcPr>
            <w:tcW w:w="4815" w:type="dxa"/>
          </w:tcPr>
          <w:p>
            <w:pPr>
              <w:pStyle w:val="TableParagraph"/>
              <w:spacing w:line="188" w:lineRule="exact" w:before="96"/>
              <w:ind w:left="1501" w:right="1482"/>
              <w:jc w:val="center"/>
              <w:rPr>
                <w:sz w:val="17"/>
              </w:rPr>
            </w:pPr>
            <w:r>
              <w:rPr>
                <w:sz w:val="17"/>
              </w:rPr>
              <w:t>Запрос проекта (FDIS)</w:t>
            </w:r>
          </w:p>
        </w:tc>
        <w:tc>
          <w:tcPr>
            <w:tcW w:w="4842" w:type="dxa"/>
          </w:tcPr>
          <w:p>
            <w:pPr>
              <w:pStyle w:val="TableParagraph"/>
              <w:spacing w:line="188" w:lineRule="exact" w:before="96"/>
              <w:ind w:left="1554" w:right="1578"/>
              <w:jc w:val="center"/>
              <w:rPr>
                <w:sz w:val="17"/>
              </w:rPr>
            </w:pPr>
            <w:r>
              <w:rPr>
                <w:sz w:val="17"/>
              </w:rPr>
              <w:t>Отчет о голосовании</w:t>
            </w:r>
          </w:p>
        </w:tc>
      </w:tr>
      <w:tr>
        <w:trPr>
          <w:trHeight w:val="320" w:hRule="atLeast"/>
        </w:trPr>
        <w:tc>
          <w:tcPr>
            <w:tcW w:w="4815" w:type="dxa"/>
          </w:tcPr>
          <w:p>
            <w:pPr>
              <w:pStyle w:val="TableParagraph"/>
              <w:spacing w:before="87"/>
              <w:ind w:left="1481" w:right="1482"/>
              <w:jc w:val="center"/>
              <w:rPr>
                <w:sz w:val="17"/>
              </w:rPr>
            </w:pPr>
            <w:r>
              <w:rPr>
                <w:sz w:val="17"/>
              </w:rPr>
              <w:t>66/326/FDIS</w:t>
            </w:r>
          </w:p>
        </w:tc>
        <w:tc>
          <w:tcPr>
            <w:tcW w:w="4842" w:type="dxa"/>
          </w:tcPr>
          <w:p>
            <w:pPr>
              <w:pStyle w:val="TableParagraph"/>
              <w:spacing w:before="87"/>
              <w:ind w:left="1554" w:right="1560"/>
              <w:jc w:val="center"/>
              <w:rPr>
                <w:sz w:val="17"/>
              </w:rPr>
            </w:pPr>
            <w:r>
              <w:rPr>
                <w:sz w:val="17"/>
              </w:rPr>
              <w:t>66/331/RVO</w:t>
            </w:r>
          </w:p>
        </w:tc>
      </w:tr>
    </w:tbl>
    <w:p>
      <w:pPr>
        <w:pStyle w:val="BodyText"/>
        <w:spacing w:before="10"/>
        <w:rPr>
          <w:sz w:val="16"/>
        </w:rPr>
      </w:pPr>
    </w:p>
    <w:p>
      <w:pPr>
        <w:pStyle w:val="BodyText"/>
        <w:spacing w:line="256" w:lineRule="auto"/>
        <w:ind w:left="118" w:right="138" w:firstLine="522"/>
        <w:jc w:val="both"/>
      </w:pPr>
      <w:r>
        <w:rPr/>
        <w:t>Полная информация о голосовании за одобрение этого стандарта может быть найдена в отчете         о голосовании, указанном в вышеприведенной</w:t>
      </w:r>
      <w:r>
        <w:rPr>
          <w:spacing w:val="-17"/>
        </w:rPr>
        <w:t> </w:t>
      </w:r>
      <w:r>
        <w:rPr/>
        <w:t>таблице.</w:t>
      </w:r>
    </w:p>
    <w:p>
      <w:pPr>
        <w:pStyle w:val="BodyText"/>
        <w:ind w:left="640"/>
      </w:pPr>
      <w:r>
        <w:rPr/>
        <w:t>Публикация была подготовлена в соответствии с Директивами ИСО/МЭКчасть 2.</w:t>
      </w:r>
    </w:p>
    <w:p>
      <w:pPr>
        <w:pStyle w:val="BodyText"/>
        <w:spacing w:line="256" w:lineRule="auto" w:before="15"/>
        <w:ind w:left="136" w:right="136" w:firstLine="504"/>
        <w:jc w:val="both"/>
      </w:pPr>
      <w:r>
        <w:rPr/>
        <w:t>Настоящий стандарт используется совместно с IEC 61010-1 Стандарт был подготовлен на базе второй редакции стандарта IEC 61010-1(2001). При рассмотрении настоящего стандарта должны быть приняты во внимание следующие последующие редакции или дополнения к IEC 61010-1.</w:t>
      </w:r>
    </w:p>
    <w:p>
      <w:pPr>
        <w:pStyle w:val="BodyText"/>
        <w:spacing w:line="256" w:lineRule="auto"/>
        <w:ind w:left="118" w:right="140" w:firstLine="522"/>
        <w:jc w:val="both"/>
      </w:pPr>
      <w:r>
        <w:rPr/>
        <w:t>Настоящий  стандарт   дополняет   или   модифицирует   соответствующие   разделы   IEC   61010-1. с целью его преобразования в стандарт IEC «Частные требования к лабораторным атомным спект­ рометрам с термической атомизацией и</w:t>
      </w:r>
      <w:r>
        <w:rPr>
          <w:spacing w:val="-29"/>
        </w:rPr>
        <w:t> </w:t>
      </w:r>
      <w:r>
        <w:rPr/>
        <w:t>ионизацией».</w:t>
      </w:r>
    </w:p>
    <w:p>
      <w:pPr>
        <w:pStyle w:val="BodyText"/>
        <w:spacing w:line="252" w:lineRule="auto"/>
        <w:ind w:left="118" w:right="135" w:firstLine="522"/>
        <w:jc w:val="both"/>
      </w:pPr>
      <w:r>
        <w:rPr/>
        <w:t>Поскольку отдельные подпункты IEC 61010-1 не упоминаются в IEC 61010-2-061. то эти подпункты допускается  применять  настолько,  насколько  это  возможно.   Так  как.  эта  часть  серии  стандартов   IEC 61010 имеет статус «дополнения», «модификации», «замены», или «исключения», то соответству­ ющие требования, методы испытаний или примечания, приведенные в IEC 61010-1, должны быть соответственно</w:t>
      </w:r>
      <w:r>
        <w:rPr>
          <w:spacing w:val="-13"/>
        </w:rPr>
        <w:t> </w:t>
      </w:r>
      <w:r>
        <w:rPr/>
        <w:t>адаптированы.</w:t>
      </w:r>
    </w:p>
    <w:p>
      <w:pPr>
        <w:pStyle w:val="BodyText"/>
        <w:spacing w:before="4"/>
        <w:ind w:left="640"/>
      </w:pPr>
      <w:r>
        <w:rPr/>
        <w:t>8 настоящем стандарте:</w:t>
      </w:r>
    </w:p>
    <w:p>
      <w:pPr>
        <w:pStyle w:val="ListParagraph"/>
        <w:numPr>
          <w:ilvl w:val="0"/>
          <w:numId w:val="3"/>
        </w:numPr>
        <w:tabs>
          <w:tab w:pos="871" w:val="left" w:leader="none"/>
        </w:tabs>
        <w:spacing w:line="240" w:lineRule="auto" w:before="15" w:after="0"/>
        <w:ind w:left="114" w:right="0" w:firstLine="535"/>
        <w:jc w:val="left"/>
        <w:rPr>
          <w:sz w:val="19"/>
        </w:rPr>
      </w:pPr>
      <w:r>
        <w:rPr>
          <w:sz w:val="19"/>
        </w:rPr>
        <w:t>используются следующие шрифты</w:t>
      </w:r>
      <w:r>
        <w:rPr>
          <w:spacing w:val="-6"/>
          <w:sz w:val="19"/>
        </w:rPr>
        <w:t> </w:t>
      </w:r>
      <w:r>
        <w:rPr>
          <w:sz w:val="19"/>
        </w:rPr>
        <w:t>печати:</w:t>
      </w:r>
    </w:p>
    <w:p>
      <w:pPr>
        <w:pStyle w:val="ListParagraph"/>
        <w:numPr>
          <w:ilvl w:val="1"/>
          <w:numId w:val="3"/>
        </w:numPr>
        <w:tabs>
          <w:tab w:pos="1075" w:val="left" w:leader="none"/>
        </w:tabs>
        <w:spacing w:line="240" w:lineRule="auto" w:before="15" w:after="0"/>
        <w:ind w:left="114" w:right="0" w:firstLine="841"/>
        <w:jc w:val="left"/>
        <w:rPr>
          <w:sz w:val="19"/>
        </w:rPr>
      </w:pPr>
      <w:r>
        <w:rPr>
          <w:sz w:val="19"/>
        </w:rPr>
        <w:t>требования: шрифт</w:t>
      </w:r>
      <w:r>
        <w:rPr>
          <w:spacing w:val="-16"/>
          <w:sz w:val="19"/>
        </w:rPr>
        <w:t> </w:t>
      </w:r>
      <w:r>
        <w:rPr>
          <w:sz w:val="19"/>
        </w:rPr>
        <w:t>Arial;</w:t>
      </w:r>
    </w:p>
    <w:p>
      <w:pPr>
        <w:pStyle w:val="BodyText"/>
        <w:spacing w:before="159"/>
        <w:ind w:right="163"/>
        <w:jc w:val="right"/>
      </w:pPr>
      <w:r>
        <w:rPr/>
        <w:t>v</w:t>
      </w:r>
    </w:p>
    <w:p>
      <w:pPr>
        <w:spacing w:after="0"/>
        <w:jc w:val="right"/>
        <w:sectPr>
          <w:type w:val="continuous"/>
          <w:pgSz w:w="11900" w:h="16840"/>
          <w:pgMar w:top="720" w:bottom="700" w:left="900" w:right="1100"/>
        </w:sectPr>
      </w:pPr>
    </w:p>
    <w:p>
      <w:pPr>
        <w:pStyle w:val="BodyText"/>
        <w:rPr>
          <w:sz w:val="20"/>
        </w:rPr>
      </w:pPr>
    </w:p>
    <w:p>
      <w:pPr>
        <w:pStyle w:val="BodyText"/>
        <w:rPr>
          <w:sz w:val="20"/>
        </w:rPr>
      </w:pPr>
    </w:p>
    <w:p>
      <w:pPr>
        <w:pStyle w:val="BodyText"/>
        <w:spacing w:before="8"/>
        <w:rPr>
          <w:sz w:val="15"/>
        </w:rPr>
      </w:pPr>
    </w:p>
    <w:p>
      <w:pPr>
        <w:pStyle w:val="BodyText"/>
        <w:spacing w:before="94"/>
        <w:ind w:left="122"/>
      </w:pPr>
      <w:r>
        <w:rPr/>
        <w:t>ГОСТ IEC 61010.2-061—2014</w:t>
      </w:r>
    </w:p>
    <w:p>
      <w:pPr>
        <w:pStyle w:val="BodyText"/>
        <w:spacing w:before="9"/>
        <w:rPr>
          <w:sz w:val="24"/>
        </w:rPr>
      </w:pPr>
    </w:p>
    <w:p>
      <w:pPr>
        <w:pStyle w:val="ListParagraph"/>
        <w:numPr>
          <w:ilvl w:val="1"/>
          <w:numId w:val="3"/>
        </w:numPr>
        <w:tabs>
          <w:tab w:pos="1068" w:val="left" w:leader="none"/>
        </w:tabs>
        <w:spacing w:line="240" w:lineRule="auto" w:before="0" w:after="0"/>
        <w:ind w:left="1067" w:right="0" w:hanging="135"/>
        <w:jc w:val="left"/>
        <w:rPr>
          <w:sz w:val="19"/>
        </w:rPr>
      </w:pPr>
      <w:r>
        <w:rPr>
          <w:sz w:val="19"/>
        </w:rPr>
        <w:t>примечания: шрифт</w:t>
      </w:r>
      <w:r>
        <w:rPr>
          <w:spacing w:val="-5"/>
          <w:sz w:val="19"/>
        </w:rPr>
        <w:t> </w:t>
      </w:r>
      <w:r>
        <w:rPr>
          <w:sz w:val="19"/>
        </w:rPr>
        <w:t>ARIAL;</w:t>
      </w:r>
    </w:p>
    <w:p>
      <w:pPr>
        <w:pStyle w:val="ListParagraph"/>
        <w:numPr>
          <w:ilvl w:val="1"/>
          <w:numId w:val="3"/>
        </w:numPr>
        <w:tabs>
          <w:tab w:pos="1068" w:val="left" w:leader="none"/>
        </w:tabs>
        <w:spacing w:line="240" w:lineRule="auto" w:before="15" w:after="0"/>
        <w:ind w:left="1067" w:right="0" w:hanging="125"/>
        <w:jc w:val="left"/>
        <w:rPr>
          <w:sz w:val="19"/>
        </w:rPr>
      </w:pPr>
      <w:r>
        <w:rPr>
          <w:sz w:val="19"/>
        </w:rPr>
        <w:t>заключение о соответствии и испытание: шрифт курсив</w:t>
      </w:r>
      <w:r>
        <w:rPr>
          <w:spacing w:val="-16"/>
          <w:sz w:val="19"/>
        </w:rPr>
        <w:t> </w:t>
      </w:r>
      <w:r>
        <w:rPr>
          <w:sz w:val="19"/>
        </w:rPr>
        <w:t>ARIAL:</w:t>
      </w:r>
    </w:p>
    <w:p>
      <w:pPr>
        <w:pStyle w:val="ListParagraph"/>
        <w:numPr>
          <w:ilvl w:val="1"/>
          <w:numId w:val="3"/>
        </w:numPr>
        <w:tabs>
          <w:tab w:pos="1060" w:val="left" w:leader="none"/>
        </w:tabs>
        <w:spacing w:line="237" w:lineRule="auto" w:before="17" w:after="0"/>
        <w:ind w:left="114" w:right="558" w:firstLine="828"/>
        <w:jc w:val="left"/>
        <w:rPr>
          <w:sz w:val="19"/>
        </w:rPr>
      </w:pPr>
      <w:r>
        <w:rPr>
          <w:sz w:val="19"/>
        </w:rPr>
        <w:t>термины, используемые по всему тексту этого стандарта, которые определены в разделе 3: шрифт прописные</w:t>
      </w:r>
      <w:r>
        <w:rPr>
          <w:spacing w:val="-5"/>
          <w:sz w:val="19"/>
        </w:rPr>
        <w:t> </w:t>
      </w:r>
      <w:r>
        <w:rPr>
          <w:sz w:val="19"/>
        </w:rPr>
        <w:t>ARIAL;</w:t>
      </w:r>
    </w:p>
    <w:p>
      <w:pPr>
        <w:pStyle w:val="ListParagraph"/>
        <w:numPr>
          <w:ilvl w:val="0"/>
          <w:numId w:val="3"/>
        </w:numPr>
        <w:tabs>
          <w:tab w:pos="915" w:val="left" w:leader="none"/>
        </w:tabs>
        <w:spacing w:line="256" w:lineRule="auto" w:before="15" w:after="0"/>
        <w:ind w:left="114" w:right="98" w:firstLine="513"/>
        <w:jc w:val="both"/>
        <w:rPr>
          <w:sz w:val="19"/>
        </w:rPr>
      </w:pPr>
      <w:r>
        <w:rPr>
          <w:sz w:val="19"/>
        </w:rPr>
        <w:t>подразделы или рисунки, которые дополняют соответствующие им подразделы или рисунки стандарта IEC 61010-1. имеют нумерацию начинающуюся с цифры 101. Дополнительные приложения пронумерованы как АА и 8В.</w:t>
      </w:r>
    </w:p>
    <w:p>
      <w:pPr>
        <w:pStyle w:val="BodyText"/>
        <w:spacing w:line="201" w:lineRule="exact"/>
        <w:ind w:left="105" w:firstLine="530"/>
      </w:pPr>
      <w:r>
        <w:rPr/>
        <w:t>По  решению  технического  комитета, содержание  этой  публикации будет  оставаться  неизменным</w:t>
      </w:r>
    </w:p>
    <w:p>
      <w:pPr>
        <w:pStyle w:val="BodyText"/>
        <w:spacing w:line="256" w:lineRule="auto" w:before="15"/>
        <w:ind w:left="114" w:right="163" w:hanging="9"/>
      </w:pPr>
      <w:r>
        <w:rPr/>
        <w:t>до даты результата пересмотра, указанного на веб-сайте МЭК </w:t>
      </w:r>
      <w:hyperlink r:id="rId9">
        <w:r>
          <w:rPr>
            <w:u w:val="single"/>
          </w:rPr>
          <w:t>http://webstore.iec.ch</w:t>
        </w:r>
      </w:hyperlink>
      <w:r>
        <w:rPr/>
        <w:t> в сведениях, имею­ щих отношение к определенной публикации. На эту дату Публикация</w:t>
      </w:r>
      <w:r>
        <w:rPr>
          <w:spacing w:val="-30"/>
        </w:rPr>
        <w:t> </w:t>
      </w:r>
      <w:r>
        <w:rPr/>
        <w:t>будет:</w:t>
      </w:r>
    </w:p>
    <w:p>
      <w:pPr>
        <w:pStyle w:val="ListParagraph"/>
        <w:numPr>
          <w:ilvl w:val="0"/>
          <w:numId w:val="4"/>
        </w:numPr>
        <w:tabs>
          <w:tab w:pos="744" w:val="left" w:leader="none"/>
        </w:tabs>
        <w:spacing w:line="240" w:lineRule="auto" w:before="0" w:after="0"/>
        <w:ind w:left="743" w:right="0" w:hanging="107"/>
        <w:jc w:val="left"/>
        <w:rPr>
          <w:sz w:val="19"/>
        </w:rPr>
      </w:pPr>
      <w:r>
        <w:rPr>
          <w:sz w:val="19"/>
        </w:rPr>
        <w:t>подтверждена;</w:t>
      </w:r>
    </w:p>
    <w:p>
      <w:pPr>
        <w:pStyle w:val="ListParagraph"/>
        <w:numPr>
          <w:ilvl w:val="0"/>
          <w:numId w:val="5"/>
        </w:numPr>
        <w:tabs>
          <w:tab w:pos="747" w:val="left" w:leader="none"/>
        </w:tabs>
        <w:spacing w:line="217" w:lineRule="exact" w:before="15" w:after="0"/>
        <w:ind w:left="746" w:right="0" w:hanging="119"/>
        <w:jc w:val="left"/>
        <w:rPr>
          <w:sz w:val="19"/>
        </w:rPr>
      </w:pPr>
      <w:r>
        <w:rPr>
          <w:sz w:val="19"/>
        </w:rPr>
        <w:t>аннулирована;</w:t>
      </w:r>
    </w:p>
    <w:p>
      <w:pPr>
        <w:pStyle w:val="ListParagraph"/>
        <w:numPr>
          <w:ilvl w:val="0"/>
          <w:numId w:val="4"/>
        </w:numPr>
        <w:tabs>
          <w:tab w:pos="744" w:val="left" w:leader="none"/>
        </w:tabs>
        <w:spacing w:line="217" w:lineRule="exact" w:before="0" w:after="0"/>
        <w:ind w:left="743" w:right="0" w:hanging="126"/>
        <w:jc w:val="left"/>
        <w:rPr>
          <w:sz w:val="19"/>
        </w:rPr>
      </w:pPr>
      <w:r>
        <w:rPr>
          <w:sz w:val="19"/>
        </w:rPr>
        <w:t>заменена на пересмотренное</w:t>
      </w:r>
      <w:r>
        <w:rPr>
          <w:spacing w:val="-11"/>
          <w:sz w:val="19"/>
        </w:rPr>
        <w:t> </w:t>
      </w:r>
      <w:r>
        <w:rPr>
          <w:sz w:val="19"/>
        </w:rPr>
        <w:t>издание;</w:t>
      </w:r>
    </w:p>
    <w:p>
      <w:pPr>
        <w:pStyle w:val="BodyText"/>
        <w:spacing w:before="15"/>
        <w:ind w:left="627"/>
      </w:pPr>
      <w:r>
        <w:rPr/>
        <w:t>. дополнена.</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3"/>
        </w:rPr>
      </w:pPr>
    </w:p>
    <w:p>
      <w:pPr>
        <w:spacing w:before="0"/>
        <w:ind w:left="114" w:right="0" w:firstLine="0"/>
        <w:jc w:val="left"/>
        <w:rPr>
          <w:b/>
          <w:sz w:val="16"/>
        </w:rPr>
      </w:pPr>
      <w:r>
        <w:rPr>
          <w:b/>
          <w:sz w:val="16"/>
        </w:rPr>
        <w:t>VI</w:t>
      </w:r>
    </w:p>
    <w:p>
      <w:pPr>
        <w:spacing w:after="0"/>
        <w:jc w:val="left"/>
        <w:rPr>
          <w:sz w:val="16"/>
        </w:rPr>
        <w:sectPr>
          <w:pgSz w:w="11900" w:h="16840"/>
          <w:pgMar w:header="520" w:footer="515" w:top="720" w:bottom="720" w:left="1480" w:right="580"/>
        </w:sectPr>
      </w:pPr>
    </w:p>
    <w:p>
      <w:pPr>
        <w:pStyle w:val="BodyText"/>
        <w:rPr>
          <w:b/>
          <w:sz w:val="20"/>
        </w:rPr>
      </w:pPr>
    </w:p>
    <w:p>
      <w:pPr>
        <w:pStyle w:val="BodyText"/>
        <w:spacing w:before="6"/>
        <w:rPr>
          <w:b/>
          <w:sz w:val="27"/>
        </w:rPr>
      </w:pPr>
    </w:p>
    <w:p>
      <w:pPr>
        <w:spacing w:before="93"/>
        <w:ind w:left="6337" w:right="0" w:firstLine="0"/>
        <w:jc w:val="left"/>
        <w:rPr>
          <w:b/>
          <w:sz w:val="22"/>
        </w:rPr>
      </w:pPr>
      <w:r>
        <w:rPr>
          <w:b/>
          <w:sz w:val="22"/>
        </w:rPr>
        <w:t>ГОСТ IEC 61010-2-061—2014</w:t>
      </w:r>
    </w:p>
    <w:p>
      <w:pPr>
        <w:pStyle w:val="BodyText"/>
        <w:rPr>
          <w:b/>
          <w:sz w:val="24"/>
        </w:rPr>
      </w:pPr>
    </w:p>
    <w:p>
      <w:pPr>
        <w:pStyle w:val="BodyText"/>
        <w:spacing w:before="8"/>
        <w:rPr>
          <w:b/>
          <w:sz w:val="23"/>
        </w:rPr>
      </w:pPr>
    </w:p>
    <w:p>
      <w:pPr>
        <w:pStyle w:val="BodyText"/>
        <w:tabs>
          <w:tab w:pos="378" w:val="left" w:leader="none"/>
          <w:tab w:pos="724" w:val="left" w:leader="none"/>
          <w:tab w:pos="1120" w:val="left" w:leader="none"/>
          <w:tab w:pos="1443" w:val="left" w:leader="none"/>
          <w:tab w:pos="1810" w:val="left" w:leader="none"/>
          <w:tab w:pos="2168" w:val="left" w:leader="none"/>
          <w:tab w:pos="2508" w:val="left" w:leader="none"/>
          <w:tab w:pos="2857" w:val="left" w:leader="none"/>
          <w:tab w:pos="3204" w:val="left" w:leader="none"/>
          <w:tab w:pos="3551" w:val="left" w:leader="none"/>
          <w:tab w:pos="3908" w:val="left" w:leader="none"/>
          <w:tab w:pos="4244" w:val="left" w:leader="none"/>
          <w:tab w:pos="4591" w:val="left" w:leader="none"/>
          <w:tab w:pos="4937" w:val="left" w:leader="none"/>
          <w:tab w:pos="5294" w:val="left" w:leader="none"/>
          <w:tab w:pos="5652" w:val="left" w:leader="none"/>
          <w:tab w:pos="6040" w:val="left" w:leader="none"/>
          <w:tab w:pos="6669" w:val="left" w:leader="none"/>
          <w:tab w:pos="7026" w:val="left" w:leader="none"/>
          <w:tab w:pos="7362" w:val="left" w:leader="none"/>
          <w:tab w:pos="7709" w:val="left" w:leader="none"/>
          <w:tab w:pos="8066" w:val="left" w:leader="none"/>
          <w:tab w:pos="8415" w:val="left" w:leader="none"/>
          <w:tab w:pos="8761" w:val="left" w:leader="none"/>
          <w:tab w:pos="9108" w:val="left" w:leader="none"/>
        </w:tabs>
        <w:ind w:right="85"/>
        <w:jc w:val="center"/>
      </w:pPr>
      <w:r>
        <w:rPr/>
        <w:t>М</w:t>
        <w:tab/>
        <w:t>Е</w:t>
        <w:tab/>
        <w:t>Ж</w:t>
        <w:tab/>
        <w:t>Г</w:t>
        <w:tab/>
        <w:t>О</w:t>
        <w:tab/>
        <w:t>С</w:t>
        <w:tab/>
        <w:t>У</w:t>
        <w:tab/>
        <w:t>Д</w:t>
        <w:tab/>
        <w:t>А</w:t>
        <w:tab/>
        <w:t>Р</w:t>
        <w:tab/>
        <w:t>С</w:t>
        <w:tab/>
        <w:t>Т</w:t>
        <w:tab/>
        <w:t>В</w:t>
        <w:tab/>
        <w:t>Е</w:t>
        <w:tab/>
        <w:t>Н</w:t>
        <w:tab/>
        <w:t>Н</w:t>
        <w:tab/>
        <w:t>Ы</w:t>
        <w:tab/>
        <w:t>Й</w:t>
        <w:tab/>
        <w:t>С</w:t>
        <w:tab/>
        <w:t>Т</w:t>
        <w:tab/>
        <w:t>А</w:t>
        <w:tab/>
        <w:t>Н</w:t>
        <w:tab/>
        <w:t>Д</w:t>
        <w:tab/>
        <w:t>А</w:t>
        <w:tab/>
        <w:t>Р</w:t>
        <w:tab/>
        <w:t>Т</w:t>
      </w:r>
    </w:p>
    <w:p>
      <w:pPr>
        <w:pStyle w:val="BodyText"/>
        <w:rPr>
          <w:sz w:val="20"/>
        </w:rPr>
      </w:pPr>
    </w:p>
    <w:p>
      <w:pPr>
        <w:pStyle w:val="BodyText"/>
        <w:rPr>
          <w:sz w:val="20"/>
        </w:rPr>
      </w:pPr>
    </w:p>
    <w:p>
      <w:pPr>
        <w:pStyle w:val="BodyText"/>
        <w:spacing w:line="276" w:lineRule="auto" w:before="131"/>
        <w:ind w:left="1166" w:right="1166"/>
        <w:jc w:val="center"/>
      </w:pPr>
      <w:r>
        <w:rPr/>
        <w:t>БЕЗОПАСНОСТЬ ЭЛЕКТРИЧЕСКИХ КОНТРОЛЬНО-ИЗМЕРИТЕЛЬНЫХ ПРИБОРОВ И ЛАБОРАТОРНОГО ОБОРУДОВАНИЯ</w:t>
      </w:r>
    </w:p>
    <w:p>
      <w:pPr>
        <w:pStyle w:val="BodyText"/>
        <w:rPr>
          <w:sz w:val="22"/>
        </w:rPr>
      </w:pPr>
    </w:p>
    <w:p>
      <w:pPr>
        <w:pStyle w:val="BodyText"/>
        <w:spacing w:before="1"/>
        <w:ind w:right="32"/>
        <w:jc w:val="center"/>
      </w:pPr>
      <w:r>
        <w:rPr/>
        <w:t>Ч а с т ь 2-061</w:t>
      </w:r>
    </w:p>
    <w:p>
      <w:pPr>
        <w:pStyle w:val="BodyText"/>
        <w:spacing w:before="3"/>
        <w:rPr>
          <w:sz w:val="23"/>
        </w:rPr>
      </w:pPr>
    </w:p>
    <w:p>
      <w:pPr>
        <w:pStyle w:val="BodyText"/>
        <w:spacing w:line="297" w:lineRule="auto"/>
        <w:ind w:left="2148" w:right="2144"/>
        <w:jc w:val="center"/>
      </w:pPr>
      <w:r>
        <w:rPr/>
        <w:t>Частные требования к лабораторным атомным спектрометрам с термической атомизацией и ионизацией</w:t>
      </w:r>
    </w:p>
    <w:p>
      <w:pPr>
        <w:pStyle w:val="BodyText"/>
        <w:spacing w:before="10"/>
        <w:rPr>
          <w:sz w:val="18"/>
        </w:rPr>
      </w:pPr>
    </w:p>
    <w:p>
      <w:pPr>
        <w:spacing w:line="264" w:lineRule="auto" w:before="0"/>
        <w:ind w:left="1658" w:right="728" w:hanging="926"/>
        <w:jc w:val="left"/>
        <w:rPr>
          <w:sz w:val="17"/>
        </w:rPr>
      </w:pPr>
      <w:r>
        <w:rPr>
          <w:sz w:val="17"/>
        </w:rPr>
        <w:t>Safety requirements for electrical equipment for measurement, control end laboratory use. Part 2-061. Particular requirements for laboratory atomic spectrometer with thermal atomization and ютгаИоп</w:t>
      </w:r>
    </w:p>
    <w:p>
      <w:pPr>
        <w:pStyle w:val="BodyText"/>
        <w:rPr>
          <w:sz w:val="18"/>
        </w:rPr>
      </w:pPr>
    </w:p>
    <w:p>
      <w:pPr>
        <w:pStyle w:val="BodyText"/>
        <w:spacing w:before="4"/>
        <w:rPr>
          <w:sz w:val="24"/>
        </w:rPr>
      </w:pPr>
    </w:p>
    <w:p>
      <w:pPr>
        <w:spacing w:before="0"/>
        <w:ind w:left="0" w:right="144" w:firstLine="0"/>
        <w:jc w:val="right"/>
        <w:rPr>
          <w:sz w:val="17"/>
        </w:rPr>
      </w:pPr>
      <w:r>
        <w:rPr>
          <w:sz w:val="17"/>
        </w:rPr>
        <w:t>Дата введения — 2016—11—01</w:t>
      </w:r>
    </w:p>
    <w:p>
      <w:pPr>
        <w:pStyle w:val="BodyText"/>
        <w:rPr>
          <w:sz w:val="18"/>
        </w:rPr>
      </w:pPr>
    </w:p>
    <w:p>
      <w:pPr>
        <w:pStyle w:val="BodyText"/>
        <w:rPr>
          <w:sz w:val="18"/>
        </w:rPr>
      </w:pPr>
    </w:p>
    <w:p>
      <w:pPr>
        <w:pStyle w:val="BodyText"/>
        <w:spacing w:before="6"/>
        <w:rPr>
          <w:sz w:val="22"/>
        </w:rPr>
      </w:pPr>
    </w:p>
    <w:p>
      <w:pPr>
        <w:pStyle w:val="Heading1"/>
        <w:numPr>
          <w:ilvl w:val="0"/>
          <w:numId w:val="6"/>
        </w:numPr>
        <w:tabs>
          <w:tab w:pos="926" w:val="left" w:leader="none"/>
        </w:tabs>
        <w:spacing w:line="240" w:lineRule="auto" w:before="0" w:after="0"/>
        <w:ind w:left="925" w:right="0" w:hanging="276"/>
        <w:jc w:val="left"/>
      </w:pPr>
      <w:bookmarkStart w:name="_bookmark0" w:id="1"/>
      <w:bookmarkEnd w:id="1"/>
      <w:r>
        <w:rPr/>
      </w:r>
      <w:bookmarkStart w:name="_bookmark0" w:id="2"/>
      <w:bookmarkEnd w:id="2"/>
      <w:r>
        <w:rPr/>
        <w:t>Область</w:t>
      </w:r>
      <w:r>
        <w:rPr/>
        <w:t> применения и</w:t>
      </w:r>
      <w:r>
        <w:rPr>
          <w:spacing w:val="-10"/>
        </w:rPr>
        <w:t> </w:t>
      </w:r>
      <w:r>
        <w:rPr/>
        <w:t>назначение</w:t>
      </w:r>
    </w:p>
    <w:p>
      <w:pPr>
        <w:pStyle w:val="BodyText"/>
        <w:spacing w:line="276" w:lineRule="auto" w:before="252"/>
        <w:ind w:left="136" w:firstLine="504"/>
      </w:pPr>
      <w:r>
        <w:rPr/>
        <w:t>Область применения и назначение настоящего стандарта — no IEC 61010-1 со следующими исключениями:</w:t>
      </w:r>
    </w:p>
    <w:p>
      <w:pPr>
        <w:pStyle w:val="ListParagraph"/>
        <w:numPr>
          <w:ilvl w:val="1"/>
          <w:numId w:val="6"/>
        </w:numPr>
        <w:tabs>
          <w:tab w:pos="1037" w:val="left" w:leader="none"/>
        </w:tabs>
        <w:spacing w:line="240" w:lineRule="auto" w:before="73" w:after="0"/>
        <w:ind w:left="1036" w:right="0" w:hanging="387"/>
        <w:jc w:val="left"/>
        <w:rPr>
          <w:sz w:val="19"/>
        </w:rPr>
      </w:pPr>
      <w:r>
        <w:rPr>
          <w:sz w:val="19"/>
        </w:rPr>
        <w:t>Область применения стандарта</w:t>
      </w:r>
    </w:p>
    <w:p>
      <w:pPr>
        <w:pStyle w:val="ListParagraph"/>
        <w:numPr>
          <w:ilvl w:val="2"/>
          <w:numId w:val="6"/>
        </w:numPr>
        <w:tabs>
          <w:tab w:pos="1208" w:val="left" w:leader="none"/>
        </w:tabs>
        <w:spacing w:line="240" w:lineRule="auto" w:before="86" w:after="0"/>
        <w:ind w:left="1207" w:right="0" w:hanging="558"/>
        <w:jc w:val="left"/>
        <w:rPr>
          <w:sz w:val="19"/>
        </w:rPr>
      </w:pPr>
      <w:r>
        <w:rPr>
          <w:sz w:val="19"/>
        </w:rPr>
        <w:t>Оборудование, включенное в область применения</w:t>
      </w:r>
      <w:r>
        <w:rPr>
          <w:spacing w:val="-19"/>
          <w:sz w:val="19"/>
        </w:rPr>
        <w:t> </w:t>
      </w:r>
      <w:r>
        <w:rPr>
          <w:sz w:val="19"/>
        </w:rPr>
        <w:t>стандарта</w:t>
      </w:r>
    </w:p>
    <w:p>
      <w:pPr>
        <w:pStyle w:val="Heading2"/>
        <w:spacing w:before="23"/>
        <w:ind w:left="640"/>
        <w:rPr>
          <w:i/>
        </w:rPr>
      </w:pPr>
      <w:r>
        <w:rPr>
          <w:i/>
        </w:rPr>
        <w:t>Замена:</w:t>
      </w:r>
    </w:p>
    <w:p>
      <w:pPr>
        <w:spacing w:before="39"/>
        <w:ind w:left="640" w:right="0" w:firstLine="0"/>
        <w:jc w:val="left"/>
        <w:rPr>
          <w:i/>
          <w:sz w:val="20"/>
        </w:rPr>
      </w:pPr>
      <w:r>
        <w:rPr>
          <w:i/>
          <w:sz w:val="20"/>
        </w:rPr>
        <w:t>Заменить текст на следующий:</w:t>
      </w:r>
    </w:p>
    <w:p>
      <w:pPr>
        <w:pStyle w:val="BodyText"/>
        <w:spacing w:line="276" w:lineRule="auto" w:before="30"/>
        <w:ind w:left="127" w:firstLine="513"/>
      </w:pPr>
      <w:r>
        <w:rPr/>
        <w:t>Настоящий стандарт распространяется на лабораторные атомные спектрометры с термической атомизацией с электрическим приводом</w:t>
      </w:r>
    </w:p>
    <w:p>
      <w:pPr>
        <w:spacing w:before="109"/>
        <w:ind w:left="640" w:right="0" w:firstLine="0"/>
        <w:jc w:val="left"/>
        <w:rPr>
          <w:sz w:val="17"/>
        </w:rPr>
      </w:pPr>
      <w:r>
        <w:rPr>
          <w:sz w:val="17"/>
        </w:rPr>
        <w:t>П р и м е ч а н и я </w:t>
      </w:r>
    </w:p>
    <w:p>
      <w:pPr>
        <w:pStyle w:val="ListParagraph"/>
        <w:numPr>
          <w:ilvl w:val="0"/>
          <w:numId w:val="7"/>
        </w:numPr>
        <w:tabs>
          <w:tab w:pos="934" w:val="left" w:leader="none"/>
        </w:tabs>
        <w:spacing w:line="264" w:lineRule="auto" w:before="38" w:after="0"/>
        <w:ind w:left="118" w:right="146" w:firstLine="531"/>
        <w:jc w:val="both"/>
        <w:rPr>
          <w:sz w:val="17"/>
        </w:rPr>
      </w:pPr>
      <w:r>
        <w:rPr>
          <w:sz w:val="17"/>
        </w:rPr>
        <w:t>К такому оборудованию можно отнести, например атомно-абсорбционные спектрометры, пламенно­ эмиссионные фотометры, атомно-флуоресцентные спектрофотометры, спектрометры с индуктивно-связанной  плазмой, спектрометры с СВЧ — связанной плазмой и масс-спектрометры — асе с термической атомизацией и ионизацией (е том числе трубки и соединители, предназначенные, согласно указаниям производителя, для под­ ключения к внешнему источнику</w:t>
      </w:r>
      <w:r>
        <w:rPr>
          <w:spacing w:val="-8"/>
          <w:sz w:val="17"/>
        </w:rPr>
        <w:t> </w:t>
      </w:r>
      <w:r>
        <w:rPr>
          <w:sz w:val="17"/>
        </w:rPr>
        <w:t>питания).</w:t>
      </w:r>
    </w:p>
    <w:p>
      <w:pPr>
        <w:pStyle w:val="ListParagraph"/>
        <w:numPr>
          <w:ilvl w:val="0"/>
          <w:numId w:val="7"/>
        </w:numPr>
        <w:tabs>
          <w:tab w:pos="872" w:val="left" w:leader="none"/>
        </w:tabs>
        <w:spacing w:line="264" w:lineRule="auto" w:before="1" w:after="0"/>
        <w:ind w:left="118" w:right="146" w:firstLine="522"/>
        <w:jc w:val="both"/>
        <w:rPr>
          <w:sz w:val="17"/>
        </w:rPr>
      </w:pPr>
      <w:r>
        <w:rPr>
          <w:sz w:val="17"/>
        </w:rPr>
        <w:t>Если оборудование или его чести попадают под область применения одного или  более стандартов  серии  IEC 61010-2. то такое оборудование должно соответствовать как требованиям настоящего стандерта.  так  и требованиям других стандартов серии IEC 61010-2 в область применения которого оно</w:t>
      </w:r>
      <w:r>
        <w:rPr>
          <w:spacing w:val="-34"/>
          <w:sz w:val="17"/>
        </w:rPr>
        <w:t> </w:t>
      </w:r>
      <w:r>
        <w:rPr>
          <w:sz w:val="17"/>
        </w:rPr>
        <w:t>входит</w:t>
      </w:r>
    </w:p>
    <w:p>
      <w:pPr>
        <w:pStyle w:val="ListParagraph"/>
        <w:numPr>
          <w:ilvl w:val="2"/>
          <w:numId w:val="6"/>
        </w:numPr>
        <w:tabs>
          <w:tab w:pos="1208" w:val="left" w:leader="none"/>
        </w:tabs>
        <w:spacing w:line="240" w:lineRule="auto" w:before="126" w:after="0"/>
        <w:ind w:left="1207" w:right="0" w:hanging="558"/>
        <w:jc w:val="left"/>
        <w:rPr>
          <w:sz w:val="19"/>
        </w:rPr>
      </w:pPr>
      <w:r>
        <w:rPr>
          <w:sz w:val="19"/>
        </w:rPr>
        <w:t>Оборудование, исключенное из области применения</w:t>
      </w:r>
      <w:r>
        <w:rPr>
          <w:spacing w:val="-8"/>
          <w:sz w:val="19"/>
        </w:rPr>
        <w:t> </w:t>
      </w:r>
      <w:r>
        <w:rPr>
          <w:sz w:val="19"/>
        </w:rPr>
        <w:t>стандарта</w:t>
      </w:r>
    </w:p>
    <w:p>
      <w:pPr>
        <w:pStyle w:val="Heading2"/>
        <w:spacing w:before="24"/>
        <w:rPr>
          <w:i/>
        </w:rPr>
      </w:pPr>
      <w:r>
        <w:rPr>
          <w:i/>
        </w:rPr>
        <w:t>Дополнение:</w:t>
      </w:r>
    </w:p>
    <w:p>
      <w:pPr>
        <w:spacing w:before="40"/>
        <w:ind w:left="622" w:right="0" w:firstLine="0"/>
        <w:jc w:val="left"/>
        <w:rPr>
          <w:i/>
          <w:sz w:val="20"/>
        </w:rPr>
      </w:pPr>
      <w:r>
        <w:rPr>
          <w:i/>
          <w:sz w:val="20"/>
        </w:rPr>
        <w:t>Дополнить пвреым параграфом:</w:t>
      </w:r>
    </w:p>
    <w:p>
      <w:pPr>
        <w:pStyle w:val="BodyText"/>
        <w:spacing w:line="276" w:lineRule="auto" w:before="31"/>
        <w:ind w:left="136" w:firstLine="504"/>
      </w:pPr>
      <w:r>
        <w:rPr/>
        <w:t>Настоящий стандарт не распространяется на детекторы с термической атомизацией (пламенно-</w:t>
      </w:r>
      <w:bookmarkStart w:name="_bookmark1" w:id="3"/>
      <w:bookmarkEnd w:id="3"/>
      <w:r>
        <w:rPr/>
      </w:r>
      <w:r>
        <w:rPr/>
        <w:t> ионизационные детекторы) используемые е газовой хроматографии.</w:t>
      </w:r>
    </w:p>
    <w:p>
      <w:pPr>
        <w:pStyle w:val="BodyText"/>
        <w:spacing w:before="5"/>
      </w:pPr>
    </w:p>
    <w:p>
      <w:pPr>
        <w:pStyle w:val="Heading1"/>
        <w:numPr>
          <w:ilvl w:val="0"/>
          <w:numId w:val="8"/>
        </w:numPr>
        <w:tabs>
          <w:tab w:pos="954" w:val="left" w:leader="none"/>
        </w:tabs>
        <w:spacing w:line="240" w:lineRule="auto" w:before="0" w:after="0"/>
        <w:ind w:left="953" w:right="0" w:hanging="313"/>
        <w:jc w:val="left"/>
      </w:pPr>
      <w:r>
        <w:rPr/>
        <w:t>Нормативные</w:t>
      </w:r>
      <w:r>
        <w:rPr>
          <w:spacing w:val="-11"/>
        </w:rPr>
        <w:t> </w:t>
      </w:r>
      <w:r>
        <w:rPr/>
        <w:t>ссылки</w:t>
      </w:r>
    </w:p>
    <w:p>
      <w:pPr>
        <w:pStyle w:val="BodyText"/>
        <w:spacing w:before="11"/>
        <w:rPr>
          <w:sz w:val="21"/>
        </w:rPr>
      </w:pPr>
    </w:p>
    <w:p>
      <w:pPr>
        <w:pStyle w:val="BodyText"/>
        <w:ind w:left="640"/>
      </w:pPr>
      <w:r>
        <w:rPr/>
        <w:t>Применяют соответствующий раздел IEC61010-1.</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pPr>
    </w:p>
    <w:p>
      <w:pPr>
        <w:spacing w:before="94"/>
        <w:ind w:left="154" w:right="0" w:firstLine="0"/>
        <w:jc w:val="left"/>
        <w:rPr>
          <w:sz w:val="17"/>
        </w:rPr>
      </w:pPr>
      <w:r>
        <w:rPr>
          <w:sz w:val="17"/>
        </w:rPr>
        <w:t>Издание официальное</w:t>
      </w:r>
    </w:p>
    <w:p>
      <w:pPr>
        <w:pStyle w:val="BodyText"/>
        <w:spacing w:before="154"/>
        <w:ind w:right="116"/>
        <w:jc w:val="right"/>
      </w:pPr>
      <w:r>
        <w:rPr>
          <w:w w:val="99"/>
        </w:rPr>
        <w:t>1</w:t>
      </w:r>
    </w:p>
    <w:p>
      <w:pPr>
        <w:spacing w:after="0"/>
        <w:jc w:val="right"/>
        <w:sectPr>
          <w:pgSz w:w="11900" w:h="16840"/>
          <w:pgMar w:header="520" w:footer="515" w:top="720" w:bottom="720" w:left="900" w:right="1100"/>
        </w:sectPr>
      </w:pPr>
    </w:p>
    <w:p>
      <w:pPr>
        <w:pStyle w:val="BodyText"/>
        <w:rPr>
          <w:sz w:val="20"/>
        </w:rPr>
      </w:pPr>
    </w:p>
    <w:p>
      <w:pPr>
        <w:pStyle w:val="BodyText"/>
        <w:rPr>
          <w:sz w:val="20"/>
        </w:rPr>
      </w:pPr>
    </w:p>
    <w:p>
      <w:pPr>
        <w:pStyle w:val="BodyText"/>
        <w:spacing w:before="7"/>
        <w:rPr>
          <w:sz w:val="23"/>
        </w:rPr>
      </w:pPr>
    </w:p>
    <w:p>
      <w:pPr>
        <w:pStyle w:val="BodyText"/>
        <w:ind w:left="122"/>
      </w:pPr>
      <w:r>
        <w:rPr/>
        <w:t>ГОСТ IEC 61010.2.061—2014</w:t>
      </w:r>
    </w:p>
    <w:p>
      <w:pPr>
        <w:pStyle w:val="BodyText"/>
        <w:spacing w:before="2"/>
        <w:rPr>
          <w:sz w:val="22"/>
        </w:rPr>
      </w:pPr>
    </w:p>
    <w:p>
      <w:pPr>
        <w:pStyle w:val="Heading1"/>
        <w:numPr>
          <w:ilvl w:val="0"/>
          <w:numId w:val="8"/>
        </w:numPr>
        <w:tabs>
          <w:tab w:pos="898" w:val="left" w:leader="none"/>
        </w:tabs>
        <w:spacing w:line="240" w:lineRule="auto" w:before="0" w:after="0"/>
        <w:ind w:left="897" w:right="0" w:hanging="261"/>
        <w:jc w:val="left"/>
      </w:pPr>
      <w:bookmarkStart w:name="_bookmark2" w:id="4"/>
      <w:bookmarkEnd w:id="4"/>
      <w:r>
        <w:rPr/>
      </w:r>
      <w:bookmarkStart w:name="_bookmark2" w:id="5"/>
      <w:bookmarkEnd w:id="5"/>
      <w:r>
        <w:rPr/>
        <w:t>Определения</w:t>
      </w:r>
    </w:p>
    <w:p>
      <w:pPr>
        <w:pStyle w:val="BodyText"/>
        <w:spacing w:before="252"/>
        <w:ind w:left="636"/>
      </w:pPr>
      <w:r>
        <w:rPr/>
        <w:t>Применяют соответствующий раздел IEC 61010*1, за исключением следующего:</w:t>
      </w:r>
    </w:p>
    <w:p>
      <w:pPr>
        <w:pStyle w:val="Heading2"/>
        <w:spacing w:before="6"/>
        <w:ind w:left="609"/>
        <w:rPr>
          <w:i/>
        </w:rPr>
      </w:pPr>
      <w:r>
        <w:rPr>
          <w:i/>
        </w:rPr>
        <w:t>Дополнение:</w:t>
      </w:r>
    </w:p>
    <w:p>
      <w:pPr>
        <w:spacing w:before="3"/>
        <w:ind w:left="609" w:right="0" w:firstLine="0"/>
        <w:jc w:val="left"/>
        <w:rPr>
          <w:i/>
          <w:sz w:val="20"/>
        </w:rPr>
      </w:pPr>
      <w:r>
        <w:rPr>
          <w:i/>
          <w:sz w:val="20"/>
        </w:rPr>
        <w:t>Дополнительные определения:</w:t>
      </w:r>
    </w:p>
    <w:p>
      <w:pPr>
        <w:pStyle w:val="ListParagraph"/>
        <w:numPr>
          <w:ilvl w:val="2"/>
          <w:numId w:val="9"/>
        </w:numPr>
        <w:tabs>
          <w:tab w:pos="1509" w:val="left" w:leader="none"/>
        </w:tabs>
        <w:spacing w:line="247" w:lineRule="auto" w:before="12" w:after="0"/>
        <w:ind w:left="114" w:right="111" w:firstLine="513"/>
        <w:jc w:val="both"/>
        <w:rPr>
          <w:sz w:val="19"/>
        </w:rPr>
      </w:pPr>
      <w:r>
        <w:rPr>
          <w:sz w:val="19"/>
        </w:rPr>
        <w:t>камера распыления (spray chamber): Камера в которой капли образца в аэрозоле разделяются   таким   образом,   что   капли   необходимого   размера   могут   быть   перемещены   вперед к горелке, а их остаток стекает в</w:t>
      </w:r>
      <w:r>
        <w:rPr>
          <w:spacing w:val="-16"/>
          <w:sz w:val="19"/>
        </w:rPr>
        <w:t> </w:t>
      </w:r>
      <w:r>
        <w:rPr>
          <w:sz w:val="19"/>
        </w:rPr>
        <w:t>отходы.</w:t>
      </w:r>
    </w:p>
    <w:p>
      <w:pPr>
        <w:pStyle w:val="ListParagraph"/>
        <w:numPr>
          <w:ilvl w:val="2"/>
          <w:numId w:val="9"/>
        </w:numPr>
        <w:tabs>
          <w:tab w:pos="1523" w:val="left" w:leader="none"/>
        </w:tabs>
        <w:spacing w:line="247" w:lineRule="auto" w:before="26" w:after="0"/>
        <w:ind w:left="114" w:right="110" w:firstLine="513"/>
        <w:jc w:val="both"/>
        <w:rPr>
          <w:sz w:val="19"/>
        </w:rPr>
      </w:pPr>
      <w:r>
        <w:rPr>
          <w:sz w:val="19"/>
        </w:rPr>
        <w:t>газовый замок (gas lock): Устройство для  проведения  дренажа  отходов  образцов жидкости и предотвращения непредвиденного выброса газа из РАСПЫЛИТЕЛЬНОЙ  КАМЕРЫ  через  выход дренажной системы (например, см. рисунок</w:t>
      </w:r>
      <w:r>
        <w:rPr>
          <w:spacing w:val="-21"/>
          <w:sz w:val="19"/>
        </w:rPr>
        <w:t> </w:t>
      </w:r>
      <w:r>
        <w:rPr>
          <w:sz w:val="19"/>
        </w:rPr>
        <w:t>101).</w:t>
      </w:r>
    </w:p>
    <w:p>
      <w:pPr>
        <w:pStyle w:val="BodyText"/>
        <w:spacing w:line="247" w:lineRule="auto" w:before="26"/>
        <w:ind w:left="114" w:right="104" w:firstLine="513"/>
        <w:jc w:val="both"/>
      </w:pPr>
      <w:r>
        <w:rPr/>
        <w:t>3.5.101 обратный удар пламени (flash-back): Явление, вовремя которого пламя движется через горелку в обратном направлении, в результате чего происходит воспламенение газа внутри смеси* </w:t>
      </w:r>
      <w:bookmarkStart w:name="_bookmark3" w:id="6"/>
      <w:bookmarkEnd w:id="6"/>
      <w:r>
        <w:rPr/>
      </w:r>
      <w:r>
        <w:rPr/>
        <w:t> тельной</w:t>
      </w:r>
      <w:r>
        <w:rPr>
          <w:spacing w:val="-6"/>
        </w:rPr>
        <w:t> </w:t>
      </w:r>
      <w:r>
        <w:rPr/>
        <w:t>камеры.</w:t>
      </w:r>
    </w:p>
    <w:p>
      <w:pPr>
        <w:pStyle w:val="BodyText"/>
        <w:spacing w:before="5"/>
        <w:rPr>
          <w:sz w:val="18"/>
        </w:rPr>
      </w:pPr>
    </w:p>
    <w:p>
      <w:pPr>
        <w:pStyle w:val="Heading1"/>
        <w:numPr>
          <w:ilvl w:val="0"/>
          <w:numId w:val="8"/>
        </w:numPr>
        <w:tabs>
          <w:tab w:pos="906" w:val="left" w:leader="none"/>
        </w:tabs>
        <w:spacing w:line="240" w:lineRule="auto" w:before="1" w:after="0"/>
        <w:ind w:left="905" w:right="0" w:hanging="278"/>
        <w:jc w:val="left"/>
      </w:pPr>
      <w:r>
        <w:rPr/>
        <w:t>Испытания</w:t>
      </w:r>
    </w:p>
    <w:p>
      <w:pPr>
        <w:pStyle w:val="BodyText"/>
        <w:spacing w:before="11"/>
        <w:rPr>
          <w:sz w:val="21"/>
        </w:rPr>
      </w:pPr>
    </w:p>
    <w:p>
      <w:pPr>
        <w:pStyle w:val="BodyText"/>
        <w:ind w:left="636"/>
      </w:pPr>
      <w:r>
        <w:rPr/>
        <w:t>Применяют соответствующий раздел IEC 61010*1, за исключением следующего:</w:t>
      </w:r>
    </w:p>
    <w:p>
      <w:pPr>
        <w:pStyle w:val="Heading2"/>
        <w:spacing w:before="6"/>
        <w:ind w:left="609"/>
        <w:rPr>
          <w:i/>
        </w:rPr>
      </w:pPr>
      <w:r>
        <w:rPr>
          <w:i/>
        </w:rPr>
        <w:t>Дополнение:</w:t>
      </w:r>
    </w:p>
    <w:p>
      <w:pPr>
        <w:spacing w:before="4"/>
        <w:ind w:left="609" w:right="0" w:firstLine="0"/>
        <w:jc w:val="left"/>
        <w:rPr>
          <w:i/>
          <w:sz w:val="20"/>
        </w:rPr>
      </w:pPr>
      <w:r>
        <w:rPr>
          <w:i/>
          <w:sz w:val="20"/>
        </w:rPr>
        <w:t>Дополнить текст подпунктом:</w:t>
      </w:r>
    </w:p>
    <w:p>
      <w:pPr>
        <w:pStyle w:val="ListParagraph"/>
        <w:numPr>
          <w:ilvl w:val="3"/>
          <w:numId w:val="10"/>
        </w:numPr>
        <w:tabs>
          <w:tab w:pos="1590" w:val="left" w:leader="none"/>
        </w:tabs>
        <w:spacing w:line="240" w:lineRule="auto" w:before="13" w:after="0"/>
        <w:ind w:left="1589" w:right="0" w:hanging="972"/>
        <w:jc w:val="left"/>
        <w:rPr>
          <w:sz w:val="19"/>
        </w:rPr>
      </w:pPr>
      <w:r>
        <w:rPr>
          <w:sz w:val="19"/>
        </w:rPr>
        <w:t>Наконечник пробоотборника (зонда для отбора</w:t>
      </w:r>
      <w:r>
        <w:rPr>
          <w:spacing w:val="-19"/>
          <w:sz w:val="19"/>
        </w:rPr>
        <w:t> </w:t>
      </w:r>
      <w:r>
        <w:rPr>
          <w:sz w:val="19"/>
        </w:rPr>
        <w:t>проб)</w:t>
      </w:r>
    </w:p>
    <w:p>
      <w:pPr>
        <w:pStyle w:val="BodyText"/>
        <w:spacing w:line="249" w:lineRule="auto" w:before="15"/>
        <w:ind w:left="113" w:right="116" w:firstLine="503"/>
        <w:jc w:val="both"/>
      </w:pPr>
      <w:r>
        <w:rPr/>
        <w:t>Любая система, сконструированная для извлечения пробоотборника (зонда  для  отбора  проб),  после проведения процедуры должна быть переподготовлена (перезагружена) таким образом, чтобы наконечник пробоотборника оставался в наиболее открытом (выдвинутом) положении после удаления сосуда (емкости) с пробой.</w:t>
      </w:r>
    </w:p>
    <w:p>
      <w:pPr>
        <w:pStyle w:val="BodyText"/>
        <w:spacing w:before="6"/>
        <w:ind w:left="636"/>
      </w:pPr>
      <w:r>
        <w:rPr/>
        <w:t>Исключения:</w:t>
      </w:r>
    </w:p>
    <w:p>
      <w:pPr>
        <w:pStyle w:val="BodyText"/>
        <w:spacing w:before="14"/>
        <w:ind w:left="627"/>
      </w:pPr>
      <w:r>
        <w:rPr/>
        <w:t>Система извлечения не нуждается в переподготовке, если пробоотборник:</w:t>
      </w:r>
    </w:p>
    <w:p>
      <w:pPr>
        <w:pStyle w:val="ListParagraph"/>
        <w:numPr>
          <w:ilvl w:val="0"/>
          <w:numId w:val="11"/>
        </w:numPr>
        <w:tabs>
          <w:tab w:pos="924" w:val="left" w:leader="none"/>
        </w:tabs>
        <w:spacing w:line="240" w:lineRule="auto" w:before="14" w:after="0"/>
        <w:ind w:left="114" w:right="0" w:firstLine="503"/>
        <w:jc w:val="left"/>
        <w:rPr>
          <w:sz w:val="19"/>
        </w:rPr>
      </w:pPr>
      <w:r>
        <w:rPr>
          <w:sz w:val="19"/>
        </w:rPr>
        <w:t>не представляет ОПАСНОСТИ для ОПЕРАТОРА когда он открыт</w:t>
      </w:r>
      <w:r>
        <w:rPr>
          <w:spacing w:val="-13"/>
          <w:sz w:val="19"/>
        </w:rPr>
        <w:t> </w:t>
      </w:r>
      <w:r>
        <w:rPr>
          <w:sz w:val="19"/>
        </w:rPr>
        <w:t>(выдвинут):</w:t>
      </w:r>
    </w:p>
    <w:p>
      <w:pPr>
        <w:pStyle w:val="ListParagraph"/>
        <w:numPr>
          <w:ilvl w:val="0"/>
          <w:numId w:val="11"/>
        </w:numPr>
        <w:tabs>
          <w:tab w:pos="1004" w:val="left" w:leader="none"/>
        </w:tabs>
        <w:spacing w:line="256" w:lineRule="auto" w:before="14" w:after="0"/>
        <w:ind w:left="114" w:right="124" w:firstLine="513"/>
        <w:jc w:val="both"/>
        <w:rPr>
          <w:sz w:val="15"/>
        </w:rPr>
      </w:pPr>
      <w:r>
        <w:rPr>
          <w:sz w:val="19"/>
        </w:rPr>
        <w:t>)  сконструирован   таким   образом,   чтобы   в   случае   условий   ЕДИНИЧНОЙ НЕИСПРАВНОСТИ, наконечник не оставался в открытом (выдвинутом) положении после завершения отбора.</w:t>
      </w:r>
    </w:p>
    <w:p>
      <w:pPr>
        <w:pStyle w:val="ListParagraph"/>
        <w:numPr>
          <w:ilvl w:val="3"/>
          <w:numId w:val="10"/>
        </w:numPr>
        <w:tabs>
          <w:tab w:pos="1590" w:val="left" w:leader="none"/>
        </w:tabs>
        <w:spacing w:line="240" w:lineRule="auto" w:before="0" w:after="0"/>
        <w:ind w:left="1589" w:right="0" w:hanging="972"/>
        <w:jc w:val="left"/>
        <w:rPr>
          <w:sz w:val="19"/>
        </w:rPr>
      </w:pPr>
      <w:r>
        <w:rPr>
          <w:sz w:val="19"/>
        </w:rPr>
        <w:t>Неисправность</w:t>
      </w:r>
      <w:r>
        <w:rPr>
          <w:spacing w:val="-13"/>
          <w:sz w:val="19"/>
        </w:rPr>
        <w:t> </w:t>
      </w:r>
      <w:r>
        <w:rPr>
          <w:sz w:val="19"/>
        </w:rPr>
        <w:t>или</w:t>
      </w:r>
      <w:r>
        <w:rPr>
          <w:spacing w:val="-12"/>
          <w:sz w:val="19"/>
        </w:rPr>
        <w:t> </w:t>
      </w:r>
      <w:r>
        <w:rPr>
          <w:sz w:val="19"/>
        </w:rPr>
        <w:t>частичная</w:t>
      </w:r>
      <w:r>
        <w:rPr>
          <w:spacing w:val="-12"/>
          <w:sz w:val="19"/>
        </w:rPr>
        <w:t> </w:t>
      </w:r>
      <w:r>
        <w:rPr>
          <w:sz w:val="19"/>
        </w:rPr>
        <w:t>неисправность</w:t>
      </w:r>
      <w:r>
        <w:rPr>
          <w:spacing w:val="-13"/>
          <w:sz w:val="19"/>
        </w:rPr>
        <w:t> </w:t>
      </w:r>
      <w:r>
        <w:rPr>
          <w:sz w:val="19"/>
        </w:rPr>
        <w:t>СЕТЕВОГОэлектропитания</w:t>
      </w:r>
    </w:p>
    <w:p>
      <w:pPr>
        <w:pStyle w:val="BodyText"/>
        <w:spacing w:line="249" w:lineRule="auto" w:before="15"/>
        <w:ind w:left="113" w:right="114" w:firstLine="503"/>
        <w:jc w:val="both"/>
      </w:pPr>
      <w:r>
        <w:rPr/>
        <w:t>Для оборудования, электропитание которого осуществляется от СЕТЕВОГО источника, при его неисправности или частичной неисправности напряжение питания первоначально  должно  быть  сии*  жено  до значения  составляющего менее 90 % от НОМИНАЛЬНОГО напряжения питания оборудования,   </w:t>
      </w:r>
      <w:bookmarkStart w:name="_bookmark4" w:id="7"/>
      <w:bookmarkEnd w:id="7"/>
      <w:r>
        <w:rPr/>
      </w:r>
      <w:r>
        <w:rPr/>
        <w:t> а затем</w:t>
      </w:r>
      <w:r>
        <w:rPr>
          <w:spacing w:val="-16"/>
        </w:rPr>
        <w:t> </w:t>
      </w:r>
      <w:r>
        <w:rPr/>
        <w:t>отключено.</w:t>
      </w:r>
    </w:p>
    <w:p>
      <w:pPr>
        <w:pStyle w:val="BodyText"/>
        <w:spacing w:before="3"/>
        <w:rPr>
          <w:sz w:val="18"/>
        </w:rPr>
      </w:pPr>
    </w:p>
    <w:p>
      <w:pPr>
        <w:pStyle w:val="Heading1"/>
        <w:numPr>
          <w:ilvl w:val="0"/>
          <w:numId w:val="8"/>
        </w:numPr>
        <w:tabs>
          <w:tab w:pos="906" w:val="left" w:leader="none"/>
        </w:tabs>
        <w:spacing w:line="240" w:lineRule="auto" w:before="1" w:after="0"/>
        <w:ind w:left="905" w:right="0" w:hanging="269"/>
        <w:jc w:val="left"/>
      </w:pPr>
      <w:r>
        <w:rPr/>
        <w:t>Маркировка и</w:t>
      </w:r>
      <w:r>
        <w:rPr>
          <w:spacing w:val="-21"/>
        </w:rPr>
        <w:t> </w:t>
      </w:r>
      <w:r>
        <w:rPr/>
        <w:t>документация</w:t>
      </w:r>
    </w:p>
    <w:p>
      <w:pPr>
        <w:pStyle w:val="BodyText"/>
        <w:spacing w:before="11"/>
        <w:rPr>
          <w:sz w:val="21"/>
        </w:rPr>
      </w:pPr>
    </w:p>
    <w:p>
      <w:pPr>
        <w:pStyle w:val="BodyText"/>
        <w:spacing w:line="213" w:lineRule="exact"/>
        <w:ind w:left="636"/>
      </w:pPr>
      <w:r>
        <w:rPr/>
        <w:t>Применяют соответствующий раздел IEC 61010*1, за исключением следующего:</w:t>
      </w:r>
    </w:p>
    <w:p>
      <w:pPr>
        <w:pStyle w:val="Heading2"/>
        <w:spacing w:line="224" w:lineRule="exact"/>
        <w:ind w:left="609"/>
        <w:rPr>
          <w:i/>
        </w:rPr>
      </w:pPr>
      <w:r>
        <w:rPr>
          <w:i/>
        </w:rPr>
        <w:t>Дополнение:</w:t>
      </w:r>
    </w:p>
    <w:p>
      <w:pPr>
        <w:spacing w:before="4"/>
        <w:ind w:left="609" w:right="0" w:firstLine="0"/>
        <w:jc w:val="left"/>
        <w:rPr>
          <w:i/>
          <w:sz w:val="20"/>
        </w:rPr>
      </w:pPr>
      <w:r>
        <w:rPr>
          <w:i/>
          <w:sz w:val="20"/>
        </w:rPr>
        <w:t>Дополнить текст подпунктом:</w:t>
      </w:r>
    </w:p>
    <w:p>
      <w:pPr>
        <w:pStyle w:val="BodyText"/>
        <w:spacing w:before="31"/>
        <w:ind w:left="636"/>
      </w:pPr>
      <w:r>
        <w:rPr/>
        <w:t>5.1.101    Газовые и жидкостные соединители</w:t>
      </w:r>
    </w:p>
    <w:p>
      <w:pPr>
        <w:pStyle w:val="BodyText"/>
        <w:spacing w:line="237" w:lineRule="auto" w:before="17"/>
        <w:ind w:left="114" w:right="121" w:firstLine="513"/>
        <w:jc w:val="both"/>
      </w:pPr>
      <w:r>
        <w:rPr/>
        <w:t>Оборудование должно иметь  однозначную  маркировку,  расположенную  рядом  с  соединителем (см. 5.2). содержащую следующую информацию:</w:t>
      </w:r>
    </w:p>
    <w:p>
      <w:pPr>
        <w:pStyle w:val="ListParagraph"/>
        <w:numPr>
          <w:ilvl w:val="0"/>
          <w:numId w:val="12"/>
        </w:numPr>
        <w:tabs>
          <w:tab w:pos="924" w:val="left" w:leader="none"/>
        </w:tabs>
        <w:spacing w:line="240" w:lineRule="auto" w:before="14" w:after="0"/>
        <w:ind w:left="923" w:right="0" w:hanging="306"/>
        <w:jc w:val="left"/>
        <w:rPr>
          <w:sz w:val="19"/>
        </w:rPr>
      </w:pPr>
      <w:r>
        <w:rPr>
          <w:sz w:val="19"/>
        </w:rPr>
        <w:t>идентификационные данные газа или</w:t>
      </w:r>
      <w:r>
        <w:rPr>
          <w:spacing w:val="-6"/>
          <w:sz w:val="19"/>
        </w:rPr>
        <w:t> </w:t>
      </w:r>
      <w:r>
        <w:rPr>
          <w:sz w:val="19"/>
        </w:rPr>
        <w:t>жидкости:</w:t>
      </w:r>
    </w:p>
    <w:p>
      <w:pPr>
        <w:pStyle w:val="ListParagraph"/>
        <w:numPr>
          <w:ilvl w:val="0"/>
          <w:numId w:val="12"/>
        </w:numPr>
        <w:tabs>
          <w:tab w:pos="924" w:val="left" w:leader="none"/>
        </w:tabs>
        <w:spacing w:line="240" w:lineRule="auto" w:before="14" w:after="0"/>
        <w:ind w:left="924" w:right="0" w:hanging="297"/>
        <w:jc w:val="left"/>
        <w:rPr>
          <w:sz w:val="15"/>
        </w:rPr>
      </w:pPr>
      <w:r>
        <w:rPr>
          <w:sz w:val="19"/>
        </w:rPr>
        <w:t>)  максимальное разрешенное</w:t>
      </w:r>
      <w:r>
        <w:rPr>
          <w:spacing w:val="5"/>
          <w:sz w:val="19"/>
        </w:rPr>
        <w:t> </w:t>
      </w:r>
      <w:r>
        <w:rPr>
          <w:sz w:val="19"/>
        </w:rPr>
        <w:t>давление.</w:t>
      </w:r>
    </w:p>
    <w:p>
      <w:pPr>
        <w:spacing w:line="264" w:lineRule="auto" w:before="159"/>
        <w:ind w:left="114" w:right="119" w:firstLine="513"/>
        <w:jc w:val="both"/>
        <w:rPr>
          <w:sz w:val="17"/>
        </w:rPr>
      </w:pPr>
      <w:r>
        <w:rPr>
          <w:sz w:val="17"/>
        </w:rPr>
        <w:t>П р и м е ч а н и е — Такие маркировки могут быть специальными (например ацетилен, пропан, вода) или универсальными (например горючий газ. газ окислителя, хладагент, тратит впустую жидкость).</w:t>
      </w:r>
    </w:p>
    <w:p>
      <w:pPr>
        <w:pStyle w:val="BodyText"/>
        <w:spacing w:before="1"/>
        <w:rPr>
          <w:sz w:val="14"/>
        </w:rPr>
      </w:pPr>
    </w:p>
    <w:p>
      <w:pPr>
        <w:pStyle w:val="BodyText"/>
        <w:spacing w:line="247" w:lineRule="auto"/>
        <w:ind w:left="114" w:right="118" w:firstLine="521"/>
        <w:jc w:val="both"/>
      </w:pPr>
      <w:r>
        <w:rPr/>
        <w:t>При отсутствии международно-признанного символа (как. например, химическая формула), оборудование должно иметь маркировку символом 14. установленным в таблице 1 вместе с однознач­  ным текстом на английском</w:t>
      </w:r>
      <w:r>
        <w:rPr>
          <w:spacing w:val="-21"/>
        </w:rPr>
        <w:t> </w:t>
      </w:r>
      <w:r>
        <w:rPr/>
        <w:t>языке.</w:t>
      </w:r>
    </w:p>
    <w:p>
      <w:pPr>
        <w:pStyle w:val="BodyText"/>
        <w:spacing w:line="249" w:lineRule="auto" w:before="9"/>
        <w:ind w:left="104" w:right="106" w:firstLine="512"/>
        <w:jc w:val="both"/>
      </w:pPr>
      <w:r>
        <w:rPr/>
        <w:t>Документация, сопровождающая оборудование,  должна  содержать  соответствующий  перевод этого текста (при необходимости) на язык страны, в которой должно быть установлено оборудование,     для обеспечения гарантий того, что монтажник (установщик) или ОПЕРАТОР в состоянии правильно соединить</w:t>
      </w:r>
      <w:r>
        <w:rPr>
          <w:spacing w:val="-13"/>
        </w:rPr>
        <w:t> </w:t>
      </w:r>
      <w:r>
        <w:rPr/>
        <w:t>оборудование.</w:t>
      </w:r>
    </w:p>
    <w:p>
      <w:pPr>
        <w:pStyle w:val="Heading2"/>
        <w:spacing w:line="228" w:lineRule="exact"/>
        <w:ind w:left="636"/>
        <w:rPr>
          <w:i/>
        </w:rPr>
      </w:pPr>
      <w:r>
        <w:rPr>
          <w:i/>
        </w:rPr>
        <w:t>Соответствие оборудования данному требованию проверяют визуальным осмотром.</w:t>
      </w:r>
    </w:p>
    <w:p>
      <w:pPr>
        <w:spacing w:before="167"/>
        <w:ind w:left="114" w:right="0" w:firstLine="0"/>
        <w:jc w:val="left"/>
        <w:rPr>
          <w:rFonts w:ascii="Times New Roman"/>
          <w:i/>
          <w:sz w:val="18"/>
        </w:rPr>
      </w:pPr>
      <w:r>
        <w:rPr>
          <w:rFonts w:ascii="Times New Roman"/>
          <w:i/>
          <w:sz w:val="18"/>
        </w:rPr>
        <w:t>2</w:t>
      </w:r>
    </w:p>
    <w:p>
      <w:pPr>
        <w:spacing w:after="0"/>
        <w:jc w:val="left"/>
        <w:rPr>
          <w:rFonts w:ascii="Times New Roman"/>
          <w:sz w:val="18"/>
        </w:rPr>
        <w:sectPr>
          <w:pgSz w:w="11900" w:h="16840"/>
          <w:pgMar w:header="520" w:footer="515" w:top="720" w:bottom="720" w:left="1480" w:right="560"/>
        </w:sectPr>
      </w:pPr>
    </w:p>
    <w:p>
      <w:pPr>
        <w:pStyle w:val="BodyText"/>
        <w:rPr>
          <w:rFonts w:ascii="Times New Roman"/>
          <w:i/>
          <w:sz w:val="20"/>
        </w:rPr>
      </w:pPr>
    </w:p>
    <w:p>
      <w:pPr>
        <w:pStyle w:val="BodyText"/>
        <w:rPr>
          <w:rFonts w:ascii="Times New Roman"/>
          <w:i/>
          <w:sz w:val="20"/>
        </w:rPr>
      </w:pPr>
    </w:p>
    <w:p>
      <w:pPr>
        <w:pStyle w:val="BodyText"/>
        <w:spacing w:before="8"/>
        <w:rPr>
          <w:rFonts w:ascii="Times New Roman"/>
          <w:i/>
          <w:sz w:val="15"/>
        </w:rPr>
      </w:pPr>
    </w:p>
    <w:p>
      <w:pPr>
        <w:pStyle w:val="BodyText"/>
        <w:spacing w:before="94"/>
        <w:ind w:right="249"/>
        <w:jc w:val="right"/>
      </w:pPr>
      <w:r>
        <w:rPr/>
        <w:t>ГОСТ IEC 61010-2-061—2014</w:t>
      </w:r>
    </w:p>
    <w:p>
      <w:pPr>
        <w:pStyle w:val="BodyText"/>
        <w:spacing w:before="9"/>
        <w:rPr>
          <w:sz w:val="24"/>
        </w:rPr>
      </w:pPr>
    </w:p>
    <w:p>
      <w:pPr>
        <w:pStyle w:val="BodyText"/>
        <w:ind w:left="640"/>
      </w:pPr>
      <w:r>
        <w:rPr/>
        <w:t>5.2   Предупреждающие маркировки</w:t>
      </w:r>
    </w:p>
    <w:p>
      <w:pPr>
        <w:pStyle w:val="Heading2"/>
        <w:spacing w:before="95"/>
        <w:rPr>
          <w:i/>
        </w:rPr>
      </w:pPr>
      <w:r>
        <w:rPr>
          <w:i/>
        </w:rPr>
        <w:t>Дополнение:</w:t>
      </w:r>
    </w:p>
    <w:p>
      <w:pPr>
        <w:spacing w:before="3"/>
        <w:ind w:left="622" w:right="0" w:firstLine="0"/>
        <w:jc w:val="left"/>
        <w:rPr>
          <w:i/>
          <w:sz w:val="20"/>
        </w:rPr>
      </w:pPr>
      <w:r>
        <w:rPr>
          <w:i/>
          <w:sz w:val="20"/>
        </w:rPr>
        <w:t>Дополнить следующим новым абзацем:</w:t>
      </w:r>
    </w:p>
    <w:p>
      <w:pPr>
        <w:pStyle w:val="BodyText"/>
        <w:spacing w:line="256" w:lineRule="auto" w:before="31"/>
        <w:ind w:left="127" w:firstLine="513"/>
      </w:pPr>
      <w:r>
        <w:rPr/>
        <w:t>Оборудование, в котором выделяются горячие газы или плазма и обеспеченное конструктивной защитой (например дымоходом см. 10.1). должно содержать четкую маркировку символом 13, уста­ новленным в таблице 1 для индикации мест, где могут быть чрезмерно высокие температуры.</w:t>
      </w:r>
    </w:p>
    <w:p>
      <w:pPr>
        <w:pStyle w:val="ListParagraph"/>
        <w:numPr>
          <w:ilvl w:val="2"/>
          <w:numId w:val="13"/>
        </w:numPr>
        <w:tabs>
          <w:tab w:pos="1199" w:val="left" w:leader="none"/>
        </w:tabs>
        <w:spacing w:line="240" w:lineRule="auto" w:before="18" w:after="0"/>
        <w:ind w:left="1198" w:right="0" w:hanging="558"/>
        <w:jc w:val="left"/>
        <w:rPr>
          <w:sz w:val="19"/>
        </w:rPr>
      </w:pPr>
      <w:r>
        <w:rPr>
          <w:sz w:val="19"/>
        </w:rPr>
        <w:t>Установка</w:t>
      </w:r>
      <w:r>
        <w:rPr>
          <w:spacing w:val="-22"/>
          <w:sz w:val="19"/>
        </w:rPr>
        <w:t> </w:t>
      </w:r>
      <w:r>
        <w:rPr>
          <w:sz w:val="19"/>
        </w:rPr>
        <w:t>оборудования</w:t>
      </w:r>
    </w:p>
    <w:p>
      <w:pPr>
        <w:pStyle w:val="Heading2"/>
        <w:spacing w:before="23"/>
        <w:ind w:left="640"/>
        <w:rPr>
          <w:i/>
        </w:rPr>
      </w:pPr>
      <w:r>
        <w:rPr>
          <w:i/>
        </w:rPr>
        <w:t>Замена:</w:t>
      </w:r>
    </w:p>
    <w:p>
      <w:pPr>
        <w:spacing w:line="216" w:lineRule="auto" w:before="44"/>
        <w:ind w:left="127" w:right="132" w:firstLine="513"/>
        <w:jc w:val="both"/>
        <w:rPr>
          <w:i/>
          <w:sz w:val="20"/>
        </w:rPr>
      </w:pPr>
      <w:r>
        <w:rPr>
          <w:i/>
          <w:sz w:val="20"/>
        </w:rPr>
        <w:t>Заменить </w:t>
      </w:r>
      <w:r>
        <w:rPr>
          <w:sz w:val="19"/>
        </w:rPr>
        <w:t>е </w:t>
      </w:r>
      <w:r>
        <w:rPr>
          <w:i/>
          <w:sz w:val="20"/>
        </w:rPr>
        <w:t>подпункте 5.4.3 перечисление f) «требования по специальному обслуживанию» </w:t>
      </w:r>
      <w:r>
        <w:rPr>
          <w:i/>
          <w:sz w:val="20"/>
        </w:rPr>
        <w:t>следующим </w:t>
      </w:r>
      <w:r>
        <w:rPr>
          <w:sz w:val="19"/>
        </w:rPr>
        <w:t>новым </w:t>
      </w:r>
      <w:r>
        <w:rPr>
          <w:i/>
          <w:sz w:val="20"/>
        </w:rPr>
        <w:t>перечислением f):</w:t>
      </w:r>
    </w:p>
    <w:p>
      <w:pPr>
        <w:pStyle w:val="ListParagraph"/>
        <w:numPr>
          <w:ilvl w:val="0"/>
          <w:numId w:val="14"/>
        </w:numPr>
        <w:tabs>
          <w:tab w:pos="923" w:val="left" w:leader="none"/>
        </w:tabs>
        <w:spacing w:line="256" w:lineRule="auto" w:before="40" w:after="0"/>
        <w:ind w:left="118" w:right="118" w:firstLine="522"/>
        <w:jc w:val="both"/>
        <w:rPr>
          <w:sz w:val="19"/>
        </w:rPr>
      </w:pPr>
      <w:r>
        <w:rPr>
          <w:sz w:val="19"/>
        </w:rPr>
        <w:t>требования по подключению оборудования к источникам снабжения воздухом, горючим газом (например водород ом. ацетиленом или пропаном)или окислителем (напри мер кислородом или закисью азота). С м. также</w:t>
      </w:r>
      <w:r>
        <w:rPr>
          <w:spacing w:val="-13"/>
          <w:sz w:val="19"/>
        </w:rPr>
        <w:t> </w:t>
      </w:r>
      <w:r>
        <w:rPr>
          <w:sz w:val="19"/>
        </w:rPr>
        <w:t>11.103:</w:t>
      </w:r>
    </w:p>
    <w:p>
      <w:pPr>
        <w:pStyle w:val="Heading2"/>
        <w:spacing w:before="9"/>
        <w:rPr>
          <w:i/>
        </w:rPr>
      </w:pPr>
      <w:r>
        <w:rPr>
          <w:i/>
        </w:rPr>
        <w:t>Дополнение:</w:t>
      </w:r>
    </w:p>
    <w:p>
      <w:pPr>
        <w:spacing w:before="21"/>
        <w:ind w:left="622" w:right="0" w:firstLine="0"/>
        <w:jc w:val="left"/>
        <w:rPr>
          <w:i/>
          <w:sz w:val="20"/>
        </w:rPr>
      </w:pPr>
      <w:r>
        <w:rPr>
          <w:i/>
          <w:sz w:val="20"/>
        </w:rPr>
        <w:t>Дополнить следующим </w:t>
      </w:r>
      <w:r>
        <w:rPr>
          <w:sz w:val="19"/>
        </w:rPr>
        <w:t>новым </w:t>
      </w:r>
      <w:r>
        <w:rPr>
          <w:i/>
          <w:sz w:val="20"/>
        </w:rPr>
        <w:t>абзацем после первого абзаца:</w:t>
      </w:r>
    </w:p>
    <w:p>
      <w:pPr>
        <w:pStyle w:val="BodyText"/>
        <w:spacing w:line="256" w:lineRule="auto" w:before="12"/>
        <w:ind w:left="118" w:right="120" w:firstLine="504"/>
        <w:jc w:val="both"/>
      </w:pPr>
      <w:r>
        <w:rPr/>
        <w:t>Документация должна устанавливать, что ОТВЕТСТВЕННЫЙ ОРГАН должен гарантировать (подтвердить соответствие), что тип соединителя, используемый с наружной стороны регулятора дав­ ления газа, соответствует применяемым национальным требованиям:</w:t>
      </w:r>
    </w:p>
    <w:p>
      <w:pPr>
        <w:pStyle w:val="BodyText"/>
        <w:spacing w:before="18"/>
        <w:ind w:left="640"/>
      </w:pPr>
      <w:r>
        <w:rPr/>
        <w:t>аа) требования ксистемам подключения жидкостей:</w:t>
      </w:r>
    </w:p>
    <w:p>
      <w:pPr>
        <w:pStyle w:val="BodyText"/>
        <w:spacing w:line="256" w:lineRule="auto" w:before="33"/>
        <w:ind w:left="136" w:right="170" w:firstLine="504"/>
        <w:jc w:val="both"/>
      </w:pPr>
      <w:r>
        <w:rPr/>
        <w:t>bb) требования к вытяжной вентиляции (системам очистки воздуха), используемой для пере­ мещения отработанных газов, которые могут представлять опасность;</w:t>
      </w:r>
    </w:p>
    <w:p>
      <w:pPr>
        <w:pStyle w:val="BodyText"/>
        <w:spacing w:line="256" w:lineRule="auto"/>
        <w:ind w:left="118" w:right="176" w:firstLine="522"/>
        <w:jc w:val="both"/>
      </w:pPr>
      <w:r>
        <w:rPr/>
        <w:t>сс) требования к соответствующей фильтрации или другим системам, которые могут быть необ­ ходимы для удаления опасных остатков образцов, находящихся в потоке отработанного газа;</w:t>
      </w:r>
    </w:p>
    <w:p>
      <w:pPr>
        <w:spacing w:line="273" w:lineRule="auto" w:before="163"/>
        <w:ind w:left="118" w:right="115" w:firstLine="521"/>
        <w:jc w:val="both"/>
        <w:rPr>
          <w:sz w:val="17"/>
        </w:rPr>
      </w:pPr>
      <w:r>
        <w:rPr>
          <w:sz w:val="17"/>
        </w:rPr>
        <w:t>П р и м е ч а н и е   — Для оборудования, использующего только пламя пропана е вентилируемой комнате, и    при условии, что испытуемые образцы не оставляют опасных остатков (отходов), возможно нет необходимости использовать систему удаления, так как отработанные газы от пламени пропана самостоятельно не представляют опасности</w:t>
      </w:r>
    </w:p>
    <w:p>
      <w:pPr>
        <w:pStyle w:val="BodyText"/>
        <w:spacing w:line="249" w:lineRule="auto" w:before="155"/>
        <w:ind w:left="118" w:firstLine="522"/>
      </w:pPr>
      <w:r>
        <w:rPr/>
        <w:t>dd) в документации должно быть указано, что ОТВЕТСТВЕННЫЙ ОРГАН должен провести соот­ ветствующие испытания на герметичность, подтверждающие безопасность газовых и жидкостных соединителей, которые ОПЕРАТОР должен монтировать во время установки, при НОРМАЛЬНОМ ПРИМЕНЕНИИ, или обслуживании;</w:t>
      </w:r>
    </w:p>
    <w:p>
      <w:pPr>
        <w:pStyle w:val="BodyText"/>
        <w:spacing w:line="249" w:lineRule="auto" w:before="25"/>
        <w:ind w:left="118" w:right="119" w:firstLine="522"/>
        <w:jc w:val="both"/>
      </w:pPr>
      <w:r>
        <w:rPr/>
        <w:t>ее) инструкции по проверке частей внешних газовых систем снабжения, включая трубопроводные соединения оборудования, во время установки и обслуживания оборудования, в целях подтверждения      их удовлетворительного состояния, например в целях обнаружения трещин, образовавшихся под воздействием</w:t>
      </w:r>
      <w:r>
        <w:rPr>
          <w:spacing w:val="-23"/>
        </w:rPr>
        <w:t> </w:t>
      </w:r>
      <w:r>
        <w:rPr/>
        <w:t>напряжений;</w:t>
      </w:r>
    </w:p>
    <w:p>
      <w:pPr>
        <w:spacing w:line="264" w:lineRule="auto" w:before="169"/>
        <w:ind w:left="127" w:right="122" w:firstLine="512"/>
        <w:jc w:val="both"/>
        <w:rPr>
          <w:sz w:val="17"/>
        </w:rPr>
      </w:pPr>
      <w:r>
        <w:rPr>
          <w:sz w:val="17"/>
        </w:rPr>
        <w:t>П р и м е ч а н и е — Должны быть соблюдены любые специальные национальные нормы по безопасному использованию газов и газовых баллонов.</w:t>
      </w:r>
    </w:p>
    <w:p>
      <w:pPr>
        <w:pStyle w:val="BodyText"/>
        <w:spacing w:before="1"/>
        <w:rPr>
          <w:sz w:val="14"/>
        </w:rPr>
      </w:pPr>
    </w:p>
    <w:p>
      <w:pPr>
        <w:pStyle w:val="BodyText"/>
        <w:spacing w:line="256" w:lineRule="auto"/>
        <w:ind w:left="127" w:right="119" w:firstLine="513"/>
        <w:jc w:val="both"/>
      </w:pPr>
      <w:r>
        <w:rPr/>
        <w:t>ff) инструкции, устанавливающие необходимость сбора отходов из КАМЕРЫ  РАСПЫЛЕНИЯ,  включая требования к любым контейнерам для сбора отходов, которые могут быть установлены изго­ товителем;</w:t>
      </w:r>
    </w:p>
    <w:p>
      <w:pPr>
        <w:spacing w:before="127"/>
        <w:ind w:left="640" w:right="0" w:firstLine="0"/>
        <w:jc w:val="left"/>
        <w:rPr>
          <w:sz w:val="17"/>
        </w:rPr>
      </w:pPr>
      <w:r>
        <w:rPr>
          <w:sz w:val="17"/>
        </w:rPr>
        <w:t>П р и м е ч а н и я </w:t>
      </w:r>
    </w:p>
    <w:p>
      <w:pPr>
        <w:pStyle w:val="ListParagraph"/>
        <w:numPr>
          <w:ilvl w:val="0"/>
          <w:numId w:val="14"/>
        </w:numPr>
        <w:tabs>
          <w:tab w:pos="900" w:val="left" w:leader="none"/>
        </w:tabs>
        <w:spacing w:line="264" w:lineRule="auto" w:before="38" w:after="0"/>
        <w:ind w:left="118" w:right="119" w:firstLine="531"/>
        <w:jc w:val="both"/>
        <w:rPr>
          <w:sz w:val="17"/>
        </w:rPr>
      </w:pPr>
      <w:r>
        <w:rPr>
          <w:sz w:val="17"/>
        </w:rPr>
        <w:t>Соединения с наружной стороны газового регулятора (от которого идут трубопроводные соединения к оборудованием) различны для рвзныхстрвн и требования к ним часто регулируются национальными нормами. Раз­ личия</w:t>
      </w:r>
      <w:r>
        <w:rPr>
          <w:spacing w:val="-5"/>
          <w:sz w:val="17"/>
        </w:rPr>
        <w:t> </w:t>
      </w:r>
      <w:r>
        <w:rPr>
          <w:sz w:val="17"/>
        </w:rPr>
        <w:t>могут</w:t>
      </w:r>
      <w:r>
        <w:rPr>
          <w:spacing w:val="-4"/>
          <w:sz w:val="17"/>
        </w:rPr>
        <w:t> </w:t>
      </w:r>
      <w:r>
        <w:rPr>
          <w:sz w:val="17"/>
        </w:rPr>
        <w:t>включать</w:t>
      </w:r>
      <w:r>
        <w:rPr>
          <w:spacing w:val="-5"/>
          <w:sz w:val="17"/>
        </w:rPr>
        <w:t> </w:t>
      </w:r>
      <w:r>
        <w:rPr>
          <w:sz w:val="17"/>
        </w:rPr>
        <w:t>резьбовые</w:t>
      </w:r>
      <w:r>
        <w:rPr>
          <w:spacing w:val="-5"/>
          <w:sz w:val="17"/>
        </w:rPr>
        <w:t> </w:t>
      </w:r>
      <w:r>
        <w:rPr>
          <w:sz w:val="17"/>
        </w:rPr>
        <w:t>типы</w:t>
      </w:r>
      <w:r>
        <w:rPr>
          <w:spacing w:val="-4"/>
          <w:sz w:val="17"/>
        </w:rPr>
        <w:t> </w:t>
      </w:r>
      <w:r>
        <w:rPr>
          <w:sz w:val="17"/>
        </w:rPr>
        <w:t>елевой</w:t>
      </w:r>
      <w:r>
        <w:rPr>
          <w:spacing w:val="-5"/>
          <w:sz w:val="17"/>
        </w:rPr>
        <w:t> </w:t>
      </w:r>
      <w:r>
        <w:rPr>
          <w:sz w:val="17"/>
        </w:rPr>
        <w:t>и</w:t>
      </w:r>
      <w:r>
        <w:rPr>
          <w:spacing w:val="-4"/>
          <w:sz w:val="17"/>
        </w:rPr>
        <w:t> </w:t>
      </w:r>
      <w:r>
        <w:rPr>
          <w:sz w:val="17"/>
        </w:rPr>
        <w:t>правой</w:t>
      </w:r>
      <w:r>
        <w:rPr>
          <w:spacing w:val="-4"/>
          <w:sz w:val="17"/>
        </w:rPr>
        <w:t> </w:t>
      </w:r>
      <w:r>
        <w:rPr>
          <w:sz w:val="17"/>
        </w:rPr>
        <w:t>резьбой,</w:t>
      </w:r>
      <w:r>
        <w:rPr>
          <w:spacing w:val="-5"/>
          <w:sz w:val="17"/>
        </w:rPr>
        <w:t> </w:t>
      </w:r>
      <w:r>
        <w:rPr>
          <w:sz w:val="17"/>
        </w:rPr>
        <w:t>типы</w:t>
      </w:r>
      <w:r>
        <w:rPr>
          <w:spacing w:val="-4"/>
          <w:sz w:val="17"/>
        </w:rPr>
        <w:t> </w:t>
      </w:r>
      <w:r>
        <w:rPr>
          <w:sz w:val="17"/>
        </w:rPr>
        <w:t>трубопроводов</w:t>
      </w:r>
      <w:r>
        <w:rPr>
          <w:spacing w:val="-4"/>
          <w:sz w:val="17"/>
        </w:rPr>
        <w:t> </w:t>
      </w:r>
      <w:r>
        <w:rPr>
          <w:sz w:val="17"/>
        </w:rPr>
        <w:t>и</w:t>
      </w:r>
      <w:r>
        <w:rPr>
          <w:spacing w:val="-4"/>
          <w:sz w:val="17"/>
        </w:rPr>
        <w:t> </w:t>
      </w:r>
      <w:r>
        <w:rPr>
          <w:sz w:val="17"/>
        </w:rPr>
        <w:t>средства</w:t>
      </w:r>
      <w:r>
        <w:rPr>
          <w:spacing w:val="-4"/>
          <w:sz w:val="17"/>
        </w:rPr>
        <w:t> </w:t>
      </w:r>
      <w:r>
        <w:rPr>
          <w:sz w:val="17"/>
        </w:rPr>
        <w:t>крепления:</w:t>
      </w:r>
    </w:p>
    <w:p>
      <w:pPr>
        <w:spacing w:before="19"/>
        <w:ind w:left="640" w:right="0" w:firstLine="0"/>
        <w:jc w:val="left"/>
        <w:rPr>
          <w:sz w:val="17"/>
        </w:rPr>
      </w:pPr>
      <w:r>
        <w:rPr>
          <w:sz w:val="17"/>
        </w:rPr>
        <w:t>2  Предупреждающие маркировки установлены в S.1.S.1 с). 5.1.101.6.1.2 Ь). 6.5.1.2 д). 6.6.2. 7.2 с), 7.3.10.1.</w:t>
      </w:r>
    </w:p>
    <w:p>
      <w:pPr>
        <w:spacing w:before="20"/>
        <w:ind w:left="136" w:right="0" w:firstLine="0"/>
        <w:jc w:val="left"/>
        <w:rPr>
          <w:sz w:val="17"/>
        </w:rPr>
      </w:pPr>
      <w:r>
        <w:rPr>
          <w:sz w:val="17"/>
        </w:rPr>
        <w:t>13.2.2.</w:t>
      </w:r>
    </w:p>
    <w:p>
      <w:pPr>
        <w:pStyle w:val="BodyText"/>
        <w:spacing w:before="2"/>
        <w:rPr>
          <w:sz w:val="14"/>
        </w:rPr>
      </w:pPr>
    </w:p>
    <w:p>
      <w:pPr>
        <w:pStyle w:val="ListParagraph"/>
        <w:numPr>
          <w:ilvl w:val="2"/>
          <w:numId w:val="13"/>
        </w:numPr>
        <w:tabs>
          <w:tab w:pos="1207" w:val="left" w:leader="none"/>
        </w:tabs>
        <w:spacing w:line="240" w:lineRule="auto" w:before="0" w:after="0"/>
        <w:ind w:left="1206" w:right="0" w:hanging="566"/>
        <w:jc w:val="left"/>
        <w:rPr>
          <w:sz w:val="19"/>
        </w:rPr>
      </w:pPr>
      <w:r>
        <w:rPr>
          <w:sz w:val="19"/>
        </w:rPr>
        <w:t>Работа</w:t>
      </w:r>
      <w:r>
        <w:rPr>
          <w:spacing w:val="-13"/>
          <w:sz w:val="19"/>
        </w:rPr>
        <w:t> </w:t>
      </w:r>
      <w:r>
        <w:rPr>
          <w:sz w:val="19"/>
        </w:rPr>
        <w:t>оборудования</w:t>
      </w:r>
    </w:p>
    <w:p>
      <w:pPr>
        <w:pStyle w:val="Heading2"/>
        <w:spacing w:before="23"/>
        <w:rPr>
          <w:i/>
        </w:rPr>
      </w:pPr>
      <w:r>
        <w:rPr>
          <w:i/>
        </w:rPr>
        <w:t>Дополнения:</w:t>
      </w:r>
    </w:p>
    <w:p>
      <w:pPr>
        <w:spacing w:before="21"/>
        <w:ind w:left="622" w:right="0" w:firstLine="0"/>
        <w:jc w:val="left"/>
        <w:rPr>
          <w:i/>
          <w:sz w:val="20"/>
        </w:rPr>
      </w:pPr>
      <w:r>
        <w:rPr>
          <w:i/>
          <w:sz w:val="20"/>
        </w:rPr>
        <w:t>Дополнить двумя новыми </w:t>
      </w:r>
      <w:r>
        <w:rPr>
          <w:sz w:val="19"/>
        </w:rPr>
        <w:t>перечислениями е </w:t>
      </w:r>
      <w:r>
        <w:rPr>
          <w:i/>
          <w:sz w:val="20"/>
        </w:rPr>
        <w:t>конце первого абзаца:</w:t>
      </w:r>
    </w:p>
    <w:p>
      <w:pPr>
        <w:pStyle w:val="BodyText"/>
        <w:spacing w:line="256" w:lineRule="auto" w:before="31"/>
        <w:ind w:left="118" w:right="166" w:firstLine="522"/>
        <w:jc w:val="both"/>
      </w:pPr>
      <w:r>
        <w:rPr/>
        <w:t>аа) напоминание ОТВЕТСТВЕННОМУ ОРГАНУ об ответственности за правильность сбора и ути­ лизации отходов материалов, включая необходимость:</w:t>
      </w:r>
    </w:p>
    <w:p>
      <w:pPr>
        <w:pStyle w:val="ListParagraph"/>
        <w:numPr>
          <w:ilvl w:val="0"/>
          <w:numId w:val="15"/>
        </w:numPr>
        <w:tabs>
          <w:tab w:pos="1186" w:val="left" w:leader="none"/>
        </w:tabs>
        <w:spacing w:line="237" w:lineRule="auto" w:before="21" w:after="0"/>
        <w:ind w:left="136" w:right="494" w:firstLine="828"/>
        <w:jc w:val="left"/>
        <w:rPr>
          <w:sz w:val="19"/>
        </w:rPr>
      </w:pPr>
      <w:r>
        <w:rPr>
          <w:sz w:val="19"/>
        </w:rPr>
        <w:t>контейнера для отходов соответствующего размера и изготовленного из материала стойко­ го</w:t>
      </w:r>
      <w:r>
        <w:rPr>
          <w:spacing w:val="-7"/>
          <w:sz w:val="19"/>
        </w:rPr>
        <w:t> </w:t>
      </w:r>
      <w:r>
        <w:rPr>
          <w:sz w:val="19"/>
        </w:rPr>
        <w:t>к</w:t>
      </w:r>
      <w:r>
        <w:rPr>
          <w:spacing w:val="-7"/>
          <w:sz w:val="19"/>
        </w:rPr>
        <w:t> </w:t>
      </w:r>
      <w:r>
        <w:rPr>
          <w:sz w:val="19"/>
        </w:rPr>
        <w:t>воздействию</w:t>
      </w:r>
      <w:r>
        <w:rPr>
          <w:spacing w:val="-8"/>
          <w:sz w:val="19"/>
        </w:rPr>
        <w:t> </w:t>
      </w:r>
      <w:r>
        <w:rPr>
          <w:sz w:val="19"/>
        </w:rPr>
        <w:t>собранных</w:t>
      </w:r>
      <w:r>
        <w:rPr>
          <w:spacing w:val="-7"/>
          <w:sz w:val="19"/>
        </w:rPr>
        <w:t> </w:t>
      </w:r>
      <w:r>
        <w:rPr>
          <w:sz w:val="19"/>
        </w:rPr>
        <w:t>отходов</w:t>
      </w:r>
      <w:r>
        <w:rPr>
          <w:spacing w:val="-8"/>
          <w:sz w:val="19"/>
        </w:rPr>
        <w:t> </w:t>
      </w:r>
      <w:r>
        <w:rPr>
          <w:sz w:val="19"/>
        </w:rPr>
        <w:t>органических</w:t>
      </w:r>
      <w:r>
        <w:rPr>
          <w:spacing w:val="-8"/>
          <w:sz w:val="19"/>
        </w:rPr>
        <w:t> </w:t>
      </w:r>
      <w:r>
        <w:rPr>
          <w:sz w:val="19"/>
        </w:rPr>
        <w:t>растворителей;</w:t>
      </w:r>
    </w:p>
    <w:p>
      <w:pPr>
        <w:spacing w:before="137"/>
        <w:ind w:left="0" w:right="125" w:firstLine="0"/>
        <w:jc w:val="right"/>
        <w:rPr>
          <w:rFonts w:ascii="Tahoma" w:hAnsi="Tahoma"/>
          <w:sz w:val="20"/>
        </w:rPr>
      </w:pPr>
      <w:r>
        <w:rPr>
          <w:rFonts w:ascii="Tahoma" w:hAnsi="Tahoma"/>
          <w:sz w:val="20"/>
        </w:rPr>
        <w:t>з</w:t>
      </w:r>
    </w:p>
    <w:p>
      <w:pPr>
        <w:spacing w:after="0"/>
        <w:jc w:val="right"/>
        <w:rPr>
          <w:rFonts w:ascii="Tahoma" w:hAnsi="Tahoma"/>
          <w:sz w:val="20"/>
        </w:rPr>
        <w:sectPr>
          <w:pgSz w:w="11900" w:h="16840"/>
          <w:pgMar w:header="520" w:footer="515" w:top="720" w:bottom="720" w:left="900" w:right="1120"/>
        </w:sectPr>
      </w:pPr>
    </w:p>
    <w:p>
      <w:pPr>
        <w:pStyle w:val="BodyText"/>
        <w:rPr>
          <w:rFonts w:ascii="Tahoma"/>
          <w:sz w:val="20"/>
        </w:rPr>
      </w:pPr>
    </w:p>
    <w:p>
      <w:pPr>
        <w:pStyle w:val="BodyText"/>
        <w:rPr>
          <w:rFonts w:ascii="Tahoma"/>
          <w:sz w:val="20"/>
        </w:rPr>
      </w:pPr>
    </w:p>
    <w:p>
      <w:pPr>
        <w:pStyle w:val="BodyText"/>
        <w:spacing w:before="10"/>
        <w:rPr>
          <w:rFonts w:ascii="Tahoma"/>
          <w:sz w:val="20"/>
        </w:rPr>
      </w:pPr>
    </w:p>
    <w:p>
      <w:pPr>
        <w:pStyle w:val="BodyText"/>
        <w:ind w:left="142"/>
      </w:pPr>
      <w:r>
        <w:rPr/>
        <w:t>ГОСТ IEC 61010.2.061—2014</w:t>
      </w:r>
    </w:p>
    <w:p>
      <w:pPr>
        <w:pStyle w:val="BodyText"/>
        <w:spacing w:before="9"/>
        <w:rPr>
          <w:sz w:val="24"/>
        </w:rPr>
      </w:pPr>
    </w:p>
    <w:p>
      <w:pPr>
        <w:spacing w:line="273" w:lineRule="auto" w:before="1"/>
        <w:ind w:left="125" w:right="210" w:firstLine="521"/>
        <w:jc w:val="both"/>
        <w:rPr>
          <w:sz w:val="17"/>
        </w:rPr>
      </w:pPr>
      <w:r>
        <w:rPr>
          <w:sz w:val="17"/>
        </w:rPr>
        <w:t>П р и м е ч а н и е — Необходимо соблюдать процедуры утилизации отходных материалов хорошо докумен­ тированные государственными органами власти. Настоящий ствндврт предназначен для того, чтобы обратить вни­ мание ОПЕРАТОРА на то. что присутствуют потенциально опасные отходные материалы и они должны быть утили­ зированы согласно национальным (региональным) нормам.</w:t>
      </w:r>
    </w:p>
    <w:p>
      <w:pPr>
        <w:pStyle w:val="ListParagraph"/>
        <w:numPr>
          <w:ilvl w:val="0"/>
          <w:numId w:val="15"/>
        </w:numPr>
        <w:tabs>
          <w:tab w:pos="1175" w:val="left" w:leader="none"/>
        </w:tabs>
        <w:spacing w:line="256" w:lineRule="auto" w:before="137" w:after="0"/>
        <w:ind w:left="133" w:right="592" w:firstLine="819"/>
        <w:jc w:val="left"/>
        <w:rPr>
          <w:sz w:val="19"/>
        </w:rPr>
      </w:pPr>
      <w:r>
        <w:rPr>
          <w:sz w:val="19"/>
        </w:rPr>
        <w:t>меры предосторожности при перемещении в соответствующую систему вытяжной вентиля, ции любых газов или паров, которые могут производиться в опасных</w:t>
      </w:r>
      <w:r>
        <w:rPr>
          <w:spacing w:val="-13"/>
          <w:sz w:val="19"/>
        </w:rPr>
        <w:t> </w:t>
      </w:r>
      <w:r>
        <w:rPr>
          <w:sz w:val="19"/>
        </w:rPr>
        <w:t>концентрациях;</w:t>
      </w:r>
    </w:p>
    <w:p>
      <w:pPr>
        <w:pStyle w:val="BodyText"/>
        <w:spacing w:line="237" w:lineRule="auto" w:before="2"/>
        <w:ind w:left="134" w:right="166" w:firstLine="513"/>
        <w:jc w:val="both"/>
      </w:pPr>
      <w:r>
        <w:rPr/>
        <w:t>ЬЬ) перечень потенциально опасных жидкостей, используемых соборудованием. известных про. иэводителю.</w:t>
      </w:r>
    </w:p>
    <w:p>
      <w:pPr>
        <w:spacing w:before="5"/>
        <w:ind w:left="629" w:right="0" w:firstLine="0"/>
        <w:jc w:val="left"/>
        <w:rPr>
          <w:sz w:val="19"/>
        </w:rPr>
      </w:pPr>
      <w:r>
        <w:rPr>
          <w:i/>
          <w:sz w:val="20"/>
        </w:rPr>
        <w:t>Дополнить второй </w:t>
      </w:r>
      <w:r>
        <w:rPr>
          <w:sz w:val="19"/>
        </w:rPr>
        <w:t>абзац </w:t>
      </w:r>
      <w:r>
        <w:rPr>
          <w:i/>
          <w:sz w:val="20"/>
        </w:rPr>
        <w:t>следующим </w:t>
      </w:r>
      <w:r>
        <w:rPr>
          <w:sz w:val="19"/>
        </w:rPr>
        <w:t>текстом.</w:t>
      </w:r>
    </w:p>
    <w:p>
      <w:pPr>
        <w:pStyle w:val="BodyText"/>
        <w:spacing w:line="256" w:lineRule="auto" w:before="13"/>
        <w:ind w:left="133" w:right="173" w:firstLine="503"/>
        <w:jc w:val="both"/>
      </w:pPr>
      <w:r>
        <w:rPr/>
        <w:t>Документация должна содержать указание,  что  этот перечень  не  является исчерпывающим и что.  в случае отсутствия в перечне определенной жидкости, эта жидкость не должна использоваться до получения подтверждения производителя, что ее использование не будет представлять</w:t>
      </w:r>
      <w:r>
        <w:rPr>
          <w:spacing w:val="-4"/>
        </w:rPr>
        <w:t> </w:t>
      </w:r>
      <w:r>
        <w:rPr/>
        <w:t>ОПАСНОСТИ.</w:t>
      </w:r>
    </w:p>
    <w:p>
      <w:pPr>
        <w:pStyle w:val="Heading2"/>
        <w:spacing w:line="219" w:lineRule="exact"/>
        <w:ind w:left="629"/>
        <w:rPr>
          <w:i/>
        </w:rPr>
      </w:pPr>
      <w:r>
        <w:rPr>
          <w:i/>
        </w:rPr>
        <w:t>Дополнить подпунктом:</w:t>
      </w:r>
    </w:p>
    <w:p>
      <w:pPr>
        <w:pStyle w:val="BodyText"/>
        <w:spacing w:line="216" w:lineRule="exact"/>
        <w:ind w:left="647"/>
      </w:pPr>
      <w:r>
        <w:rPr/>
        <w:t>5.4.4.101   Очистка и дезинфекция</w:t>
      </w:r>
    </w:p>
    <w:p>
      <w:pPr>
        <w:pStyle w:val="BodyText"/>
        <w:spacing w:before="15"/>
        <w:ind w:left="637"/>
      </w:pPr>
      <w:r>
        <w:rPr/>
        <w:t>Документация должна содержать следующую информацию;</w:t>
      </w:r>
    </w:p>
    <w:p>
      <w:pPr>
        <w:pStyle w:val="BodyText"/>
        <w:spacing w:line="256" w:lineRule="auto" w:before="15"/>
        <w:ind w:left="134" w:right="182" w:firstLine="513"/>
        <w:jc w:val="both"/>
      </w:pPr>
      <w:r>
        <w:rPr/>
        <w:t>аа) ОТВЕТСТВЕННЫЙ ОРГАН несет ответственность за проведение обеззараживания, если  опасные материалы выливаются снаружи или внутри</w:t>
      </w:r>
      <w:r>
        <w:rPr>
          <w:spacing w:val="-36"/>
        </w:rPr>
        <w:t> </w:t>
      </w:r>
      <w:r>
        <w:rPr/>
        <w:t>оборудования;</w:t>
      </w:r>
    </w:p>
    <w:p>
      <w:pPr>
        <w:pStyle w:val="BodyText"/>
        <w:spacing w:line="256" w:lineRule="auto" w:before="1"/>
        <w:ind w:left="134" w:right="184" w:firstLine="513"/>
        <w:jc w:val="both"/>
      </w:pPr>
      <w:r>
        <w:rPr/>
        <w:t>ЬЬ) рекомендации производителя по очистке и. при необходимости, дезинфекции с указанием узнаваемых наименований рекомендуемых материалов для очистки и дезинфекции.</w:t>
      </w:r>
    </w:p>
    <w:p>
      <w:pPr>
        <w:pStyle w:val="BodyText"/>
        <w:spacing w:before="1"/>
        <w:ind w:left="656"/>
      </w:pPr>
      <w:r>
        <w:rPr/>
        <w:t>В документации должна быть приведена следующая формулировка:</w:t>
      </w:r>
    </w:p>
    <w:p>
      <w:pPr>
        <w:pStyle w:val="BodyText"/>
        <w:spacing w:line="247" w:lineRule="auto" w:before="15"/>
        <w:ind w:left="134" w:right="169" w:firstLine="521"/>
        <w:jc w:val="both"/>
      </w:pPr>
      <w:r>
        <w:rPr/>
        <w:t>«Перед использованием любых методов очистки и дезинфекции неустановленных изготовителем ОТВЕТСТВЕННЫЙ ОРГАН должен согласовать с изготовителем, что предлагаемый метод не нанесет   вред</w:t>
      </w:r>
      <w:r>
        <w:rPr>
          <w:spacing w:val="-19"/>
        </w:rPr>
        <w:t> </w:t>
      </w:r>
      <w:r>
        <w:rPr/>
        <w:t>оборудованию».</w:t>
      </w:r>
    </w:p>
    <w:p>
      <w:pPr>
        <w:pStyle w:val="BodyText"/>
        <w:spacing w:line="256" w:lineRule="auto" w:before="8"/>
        <w:ind w:left="125" w:right="171" w:firstLine="530"/>
        <w:jc w:val="both"/>
      </w:pPr>
      <w:r>
        <w:rPr/>
        <w:t>Если, согласно указаниям изготовителя,  дезинфекция  оборудования (составной  части) проводит,  ся посредством паровой стерилизации, то оно должно быть устойчивым к воздействию паровой стери. лизации</w:t>
      </w:r>
      <w:r>
        <w:rPr>
          <w:spacing w:val="-4"/>
        </w:rPr>
        <w:t> </w:t>
      </w:r>
      <w:r>
        <w:rPr/>
        <w:t>по</w:t>
      </w:r>
      <w:r>
        <w:rPr>
          <w:spacing w:val="-4"/>
        </w:rPr>
        <w:t> </w:t>
      </w:r>
      <w:r>
        <w:rPr/>
        <w:t>крайней</w:t>
      </w:r>
      <w:r>
        <w:rPr>
          <w:spacing w:val="-4"/>
        </w:rPr>
        <w:t> </w:t>
      </w:r>
      <w:r>
        <w:rPr/>
        <w:t>мере</w:t>
      </w:r>
      <w:r>
        <w:rPr>
          <w:spacing w:val="-4"/>
        </w:rPr>
        <w:t> </w:t>
      </w:r>
      <w:r>
        <w:rPr/>
        <w:t>при</w:t>
      </w:r>
      <w:r>
        <w:rPr>
          <w:spacing w:val="-4"/>
        </w:rPr>
        <w:t> </w:t>
      </w:r>
      <w:r>
        <w:rPr/>
        <w:t>одном</w:t>
      </w:r>
      <w:r>
        <w:rPr>
          <w:spacing w:val="-4"/>
        </w:rPr>
        <w:t> </w:t>
      </w:r>
      <w:r>
        <w:rPr/>
        <w:t>из</w:t>
      </w:r>
      <w:r>
        <w:rPr>
          <w:spacing w:val="-4"/>
        </w:rPr>
        <w:t> </w:t>
      </w:r>
      <w:r>
        <w:rPr/>
        <w:t>температурно-временных</w:t>
      </w:r>
      <w:r>
        <w:rPr>
          <w:spacing w:val="-4"/>
        </w:rPr>
        <w:t> </w:t>
      </w:r>
      <w:r>
        <w:rPr/>
        <w:t>условий</w:t>
      </w:r>
      <w:r>
        <w:rPr>
          <w:spacing w:val="-4"/>
        </w:rPr>
        <w:t> </w:t>
      </w:r>
      <w:r>
        <w:rPr/>
        <w:t>приведенных</w:t>
      </w:r>
      <w:r>
        <w:rPr>
          <w:spacing w:val="-4"/>
        </w:rPr>
        <w:t> </w:t>
      </w:r>
      <w:r>
        <w:rPr/>
        <w:t>в</w:t>
      </w:r>
      <w:r>
        <w:rPr>
          <w:spacing w:val="-4"/>
        </w:rPr>
        <w:t> </w:t>
      </w:r>
      <w:r>
        <w:rPr/>
        <w:t>таблице</w:t>
      </w:r>
      <w:r>
        <w:rPr>
          <w:spacing w:val="-4"/>
        </w:rPr>
        <w:t> </w:t>
      </w:r>
      <w:r>
        <w:rPr/>
        <w:t>101.</w:t>
      </w:r>
    </w:p>
    <w:p>
      <w:pPr>
        <w:spacing w:before="91"/>
        <w:ind w:left="647" w:right="0" w:firstLine="0"/>
        <w:jc w:val="left"/>
        <w:rPr>
          <w:sz w:val="17"/>
        </w:rPr>
      </w:pPr>
      <w:r>
        <w:rPr>
          <w:sz w:val="17"/>
        </w:rPr>
        <w:t>П р и м е ч а н и я </w:t>
      </w:r>
    </w:p>
    <w:p>
      <w:pPr>
        <w:pStyle w:val="ListParagraph"/>
        <w:numPr>
          <w:ilvl w:val="0"/>
          <w:numId w:val="16"/>
        </w:numPr>
        <w:tabs>
          <w:tab w:pos="889" w:val="left" w:leader="none"/>
        </w:tabs>
        <w:spacing w:line="264" w:lineRule="auto" w:before="20" w:after="0"/>
        <w:ind w:left="134" w:right="181" w:firstLine="522"/>
        <w:jc w:val="both"/>
        <w:rPr>
          <w:sz w:val="17"/>
        </w:rPr>
      </w:pPr>
      <w:r>
        <w:rPr>
          <w:sz w:val="17"/>
        </w:rPr>
        <w:t>Изготовители должны быть осведомлены о всемирно признанном Руководстве по биологической безопас­ ности лабораторий, изданном в 1984 году всемирной организацией здравоохранения. Руководство предоставляет информацию о дезинфицирующих средствах, их использовании, растворении, и возможных применениях. Также существуют</w:t>
      </w:r>
      <w:r>
        <w:rPr>
          <w:spacing w:val="-8"/>
          <w:sz w:val="17"/>
        </w:rPr>
        <w:t> </w:t>
      </w:r>
      <w:r>
        <w:rPr>
          <w:sz w:val="17"/>
        </w:rPr>
        <w:t>национальные</w:t>
      </w:r>
      <w:r>
        <w:rPr>
          <w:spacing w:val="-9"/>
          <w:sz w:val="17"/>
        </w:rPr>
        <w:t> </w:t>
      </w:r>
      <w:r>
        <w:rPr>
          <w:sz w:val="17"/>
        </w:rPr>
        <w:t>руководства,</w:t>
      </w:r>
      <w:r>
        <w:rPr>
          <w:spacing w:val="-9"/>
          <w:sz w:val="17"/>
        </w:rPr>
        <w:t> </w:t>
      </w:r>
      <w:r>
        <w:rPr>
          <w:sz w:val="17"/>
        </w:rPr>
        <w:t>относящиеся</w:t>
      </w:r>
      <w:r>
        <w:rPr>
          <w:spacing w:val="-9"/>
          <w:sz w:val="17"/>
        </w:rPr>
        <w:t> </w:t>
      </w:r>
      <w:r>
        <w:rPr>
          <w:sz w:val="17"/>
        </w:rPr>
        <w:t>к</w:t>
      </w:r>
      <w:r>
        <w:rPr>
          <w:spacing w:val="-8"/>
          <w:sz w:val="17"/>
        </w:rPr>
        <w:t> </w:t>
      </w:r>
      <w:r>
        <w:rPr>
          <w:sz w:val="17"/>
        </w:rPr>
        <w:t>этой</w:t>
      </w:r>
      <w:r>
        <w:rPr>
          <w:spacing w:val="-9"/>
          <w:sz w:val="17"/>
        </w:rPr>
        <w:t> </w:t>
      </w:r>
      <w:r>
        <w:rPr>
          <w:sz w:val="17"/>
        </w:rPr>
        <w:t>области.</w:t>
      </w:r>
    </w:p>
    <w:p>
      <w:pPr>
        <w:pStyle w:val="ListParagraph"/>
        <w:numPr>
          <w:ilvl w:val="0"/>
          <w:numId w:val="16"/>
        </w:numPr>
        <w:tabs>
          <w:tab w:pos="880" w:val="left" w:leader="none"/>
        </w:tabs>
        <w:spacing w:line="264" w:lineRule="auto" w:before="1" w:after="0"/>
        <w:ind w:left="133" w:right="179" w:firstLine="504"/>
        <w:jc w:val="both"/>
        <w:rPr>
          <w:sz w:val="17"/>
        </w:rPr>
      </w:pPr>
      <w:r>
        <w:rPr>
          <w:sz w:val="17"/>
        </w:rPr>
        <w:t>Очистка и дезинфекция могут быть необходимыми, как меры безопасности, при обслуживании, ремонте и перемещении оборудования и его приспособлений. Изготовители должны обеспечить ОТВЕТСТВЕННЫЙ ОРГАН установить стандартную форму документа для регистрации факта проведения очистки и дезинфекции оборудова­     ния при его обслуживании, ремонте и перемещении и представить ее ОТВЕТСТВЕННОМУ</w:t>
      </w:r>
      <w:r>
        <w:rPr>
          <w:spacing w:val="-28"/>
          <w:sz w:val="17"/>
        </w:rPr>
        <w:t> </w:t>
      </w:r>
      <w:r>
        <w:rPr>
          <w:sz w:val="17"/>
        </w:rPr>
        <w:t>ОРГАНУ.</w:t>
      </w:r>
    </w:p>
    <w:p>
      <w:pPr>
        <w:pStyle w:val="BodyText"/>
        <w:spacing w:before="5"/>
        <w:rPr>
          <w:sz w:val="20"/>
        </w:rPr>
      </w:pPr>
    </w:p>
    <w:p>
      <w:pPr>
        <w:spacing w:before="0"/>
        <w:ind w:left="134" w:right="0" w:firstLine="0"/>
        <w:jc w:val="left"/>
        <w:rPr>
          <w:sz w:val="17"/>
        </w:rPr>
      </w:pPr>
      <w:r>
        <w:rPr>
          <w:sz w:val="17"/>
        </w:rPr>
        <w:t>Т а б л и ц а  101 — Температурно-временные условия</w:t>
      </w:r>
    </w:p>
    <w:p>
      <w:pPr>
        <w:pStyle w:val="BodyText"/>
        <w:spacing w:before="7" w:after="1"/>
        <w:rPr>
          <w:sz w:val="9"/>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21"/>
        <w:gridCol w:w="2412"/>
        <w:gridCol w:w="2412"/>
        <w:gridCol w:w="2430"/>
      </w:tblGrid>
      <w:tr>
        <w:trPr>
          <w:trHeight w:val="420" w:hRule="atLeast"/>
        </w:trPr>
        <w:tc>
          <w:tcPr>
            <w:tcW w:w="2421" w:type="dxa"/>
            <w:vMerge w:val="restart"/>
          </w:tcPr>
          <w:p>
            <w:pPr>
              <w:pStyle w:val="TableParagraph"/>
              <w:spacing w:before="0"/>
              <w:ind w:left="0"/>
              <w:rPr>
                <w:sz w:val="16"/>
              </w:rPr>
            </w:pPr>
          </w:p>
          <w:p>
            <w:pPr>
              <w:pStyle w:val="TableParagraph"/>
              <w:spacing w:before="2"/>
              <w:ind w:left="0"/>
              <w:rPr>
                <w:sz w:val="15"/>
              </w:rPr>
            </w:pPr>
          </w:p>
          <w:p>
            <w:pPr>
              <w:pStyle w:val="TableParagraph"/>
              <w:spacing w:before="0"/>
              <w:ind w:left="175"/>
              <w:rPr>
                <w:sz w:val="14"/>
              </w:rPr>
            </w:pPr>
            <w:r>
              <w:rPr>
                <w:sz w:val="14"/>
              </w:rPr>
              <w:t>Абсолютное давление. кПА</w:t>
            </w:r>
          </w:p>
        </w:tc>
        <w:tc>
          <w:tcPr>
            <w:tcW w:w="4824" w:type="dxa"/>
            <w:gridSpan w:val="2"/>
          </w:tcPr>
          <w:p>
            <w:pPr>
              <w:pStyle w:val="TableParagraph"/>
              <w:spacing w:before="142"/>
              <w:ind w:left="1659" w:right="1673"/>
              <w:jc w:val="center"/>
              <w:rPr>
                <w:sz w:val="14"/>
              </w:rPr>
            </w:pPr>
            <w:r>
              <w:rPr>
                <w:sz w:val="14"/>
              </w:rPr>
              <w:t>Температура пара. *С</w:t>
            </w:r>
          </w:p>
        </w:tc>
        <w:tc>
          <w:tcPr>
            <w:tcW w:w="2430" w:type="dxa"/>
            <w:vMerge w:val="restart"/>
          </w:tcPr>
          <w:p>
            <w:pPr>
              <w:pStyle w:val="TableParagraph"/>
              <w:spacing w:before="9"/>
              <w:ind w:left="0"/>
              <w:rPr>
                <w:sz w:val="21"/>
              </w:rPr>
            </w:pPr>
          </w:p>
          <w:p>
            <w:pPr>
              <w:pStyle w:val="TableParagraph"/>
              <w:spacing w:line="280" w:lineRule="auto" w:before="0"/>
              <w:ind w:left="699" w:right="531" w:hanging="184"/>
              <w:rPr>
                <w:sz w:val="14"/>
              </w:rPr>
            </w:pPr>
            <w:r>
              <w:rPr>
                <w:sz w:val="14"/>
              </w:rPr>
              <w:t>Минимальное время выдержки, мин</w:t>
            </w:r>
          </w:p>
        </w:tc>
      </w:tr>
      <w:tr>
        <w:trPr>
          <w:trHeight w:val="400" w:hRule="atLeast"/>
        </w:trPr>
        <w:tc>
          <w:tcPr>
            <w:tcW w:w="2421" w:type="dxa"/>
            <w:vMerge/>
            <w:tcBorders>
              <w:top w:val="nil"/>
            </w:tcBorders>
          </w:tcPr>
          <w:p>
            <w:pPr>
              <w:rPr>
                <w:sz w:val="2"/>
                <w:szCs w:val="2"/>
              </w:rPr>
            </w:pPr>
          </w:p>
        </w:tc>
        <w:tc>
          <w:tcPr>
            <w:tcW w:w="2412" w:type="dxa"/>
          </w:tcPr>
          <w:p>
            <w:pPr>
              <w:pStyle w:val="TableParagraph"/>
              <w:spacing w:before="133"/>
              <w:ind w:left="415" w:right="408"/>
              <w:jc w:val="center"/>
              <w:rPr>
                <w:sz w:val="14"/>
              </w:rPr>
            </w:pPr>
            <w:r>
              <w:rPr>
                <w:sz w:val="14"/>
              </w:rPr>
              <w:t>Номинальное значение</w:t>
            </w:r>
          </w:p>
        </w:tc>
        <w:tc>
          <w:tcPr>
            <w:tcW w:w="2412" w:type="dxa"/>
          </w:tcPr>
          <w:p>
            <w:pPr>
              <w:pStyle w:val="TableParagraph"/>
              <w:spacing w:before="133"/>
              <w:ind w:left="861" w:right="877"/>
              <w:jc w:val="center"/>
              <w:rPr>
                <w:sz w:val="14"/>
              </w:rPr>
            </w:pPr>
            <w:r>
              <w:rPr>
                <w:sz w:val="14"/>
              </w:rPr>
              <w:t>Диапазон</w:t>
            </w:r>
          </w:p>
        </w:tc>
        <w:tc>
          <w:tcPr>
            <w:tcW w:w="2430" w:type="dxa"/>
            <w:vMerge/>
            <w:tcBorders>
              <w:top w:val="nil"/>
            </w:tcBorders>
          </w:tcPr>
          <w:p>
            <w:pPr>
              <w:rPr>
                <w:sz w:val="2"/>
                <w:szCs w:val="2"/>
              </w:rPr>
            </w:pPr>
          </w:p>
        </w:tc>
      </w:tr>
      <w:tr>
        <w:trPr>
          <w:trHeight w:val="300" w:hRule="atLeast"/>
        </w:trPr>
        <w:tc>
          <w:tcPr>
            <w:tcW w:w="2421" w:type="dxa"/>
          </w:tcPr>
          <w:p>
            <w:pPr>
              <w:pStyle w:val="TableParagraph"/>
              <w:ind w:left="1092"/>
              <w:rPr>
                <w:sz w:val="14"/>
              </w:rPr>
            </w:pPr>
            <w:r>
              <w:rPr>
                <w:sz w:val="14"/>
              </w:rPr>
              <w:t>325</w:t>
            </w:r>
          </w:p>
        </w:tc>
        <w:tc>
          <w:tcPr>
            <w:tcW w:w="2412" w:type="dxa"/>
          </w:tcPr>
          <w:p>
            <w:pPr>
              <w:pStyle w:val="TableParagraph"/>
              <w:spacing w:line="160" w:lineRule="exact" w:before="124"/>
              <w:ind w:left="415" w:right="407"/>
              <w:jc w:val="center"/>
              <w:rPr>
                <w:sz w:val="14"/>
              </w:rPr>
            </w:pPr>
            <w:r>
              <w:rPr>
                <w:sz w:val="14"/>
              </w:rPr>
              <w:t>136.0</w:t>
            </w:r>
          </w:p>
        </w:tc>
        <w:tc>
          <w:tcPr>
            <w:tcW w:w="2412" w:type="dxa"/>
          </w:tcPr>
          <w:p>
            <w:pPr>
              <w:pStyle w:val="TableParagraph"/>
              <w:spacing w:line="160" w:lineRule="exact" w:before="124"/>
              <w:ind w:left="861" w:right="861"/>
              <w:jc w:val="center"/>
              <w:rPr>
                <w:sz w:val="14"/>
              </w:rPr>
            </w:pPr>
            <w:r>
              <w:rPr>
                <w:sz w:val="14"/>
              </w:rPr>
              <w:t>134—136</w:t>
            </w:r>
          </w:p>
        </w:tc>
        <w:tc>
          <w:tcPr>
            <w:tcW w:w="2430" w:type="dxa"/>
          </w:tcPr>
          <w:p>
            <w:pPr>
              <w:pStyle w:val="TableParagraph"/>
              <w:spacing w:line="160" w:lineRule="exact" w:before="124"/>
              <w:ind w:left="1156"/>
              <w:rPr>
                <w:sz w:val="14"/>
              </w:rPr>
            </w:pPr>
            <w:r>
              <w:rPr>
                <w:w w:val="99"/>
                <w:sz w:val="14"/>
              </w:rPr>
              <w:t>3</w:t>
            </w:r>
          </w:p>
        </w:tc>
      </w:tr>
      <w:tr>
        <w:trPr>
          <w:trHeight w:val="300" w:hRule="atLeast"/>
        </w:trPr>
        <w:tc>
          <w:tcPr>
            <w:tcW w:w="2421" w:type="dxa"/>
          </w:tcPr>
          <w:p>
            <w:pPr>
              <w:pStyle w:val="TableParagraph"/>
              <w:spacing w:before="106"/>
              <w:ind w:left="1092"/>
              <w:rPr>
                <w:sz w:val="14"/>
              </w:rPr>
            </w:pPr>
            <w:r>
              <w:rPr>
                <w:sz w:val="14"/>
              </w:rPr>
              <w:t>250</w:t>
            </w:r>
          </w:p>
        </w:tc>
        <w:tc>
          <w:tcPr>
            <w:tcW w:w="2412" w:type="dxa"/>
          </w:tcPr>
          <w:p>
            <w:pPr>
              <w:pStyle w:val="TableParagraph"/>
              <w:ind w:left="415" w:right="407"/>
              <w:jc w:val="center"/>
              <w:rPr>
                <w:sz w:val="14"/>
              </w:rPr>
            </w:pPr>
            <w:r>
              <w:rPr>
                <w:sz w:val="14"/>
              </w:rPr>
              <w:t>127.5</w:t>
            </w:r>
          </w:p>
        </w:tc>
        <w:tc>
          <w:tcPr>
            <w:tcW w:w="2412" w:type="dxa"/>
          </w:tcPr>
          <w:p>
            <w:pPr>
              <w:pStyle w:val="TableParagraph"/>
              <w:ind w:left="861" w:right="861"/>
              <w:jc w:val="center"/>
              <w:rPr>
                <w:sz w:val="14"/>
              </w:rPr>
            </w:pPr>
            <w:r>
              <w:rPr>
                <w:sz w:val="14"/>
              </w:rPr>
              <w:t>126—129</w:t>
            </w:r>
          </w:p>
        </w:tc>
        <w:tc>
          <w:tcPr>
            <w:tcW w:w="2430" w:type="dxa"/>
          </w:tcPr>
          <w:p>
            <w:pPr>
              <w:pStyle w:val="TableParagraph"/>
              <w:spacing w:before="97"/>
              <w:ind w:left="1125"/>
              <w:rPr>
                <w:rFonts w:ascii="Times New Roman"/>
                <w:sz w:val="16"/>
              </w:rPr>
            </w:pPr>
            <w:r>
              <w:rPr>
                <w:rFonts w:ascii="Times New Roman"/>
                <w:sz w:val="16"/>
              </w:rPr>
              <w:t>10</w:t>
            </w:r>
          </w:p>
        </w:tc>
      </w:tr>
      <w:tr>
        <w:trPr>
          <w:trHeight w:val="300" w:hRule="atLeast"/>
        </w:trPr>
        <w:tc>
          <w:tcPr>
            <w:tcW w:w="2421" w:type="dxa"/>
          </w:tcPr>
          <w:p>
            <w:pPr>
              <w:pStyle w:val="TableParagraph"/>
              <w:ind w:left="1092"/>
              <w:rPr>
                <w:sz w:val="14"/>
              </w:rPr>
            </w:pPr>
            <w:r>
              <w:rPr>
                <w:sz w:val="14"/>
              </w:rPr>
              <w:t>215</w:t>
            </w:r>
          </w:p>
        </w:tc>
        <w:tc>
          <w:tcPr>
            <w:tcW w:w="2412" w:type="dxa"/>
          </w:tcPr>
          <w:p>
            <w:pPr>
              <w:pStyle w:val="TableParagraph"/>
              <w:spacing w:before="97"/>
              <w:ind w:left="415" w:right="406"/>
              <w:jc w:val="center"/>
              <w:rPr>
                <w:sz w:val="14"/>
              </w:rPr>
            </w:pPr>
            <w:r>
              <w:rPr>
                <w:rFonts w:ascii="Times New Roman"/>
                <w:sz w:val="16"/>
              </w:rPr>
              <w:t>122</w:t>
            </w:r>
            <w:r>
              <w:rPr>
                <w:sz w:val="14"/>
              </w:rPr>
              <w:t>.S</w:t>
            </w:r>
          </w:p>
        </w:tc>
        <w:tc>
          <w:tcPr>
            <w:tcW w:w="2412" w:type="dxa"/>
          </w:tcPr>
          <w:p>
            <w:pPr>
              <w:pStyle w:val="TableParagraph"/>
              <w:ind w:left="861" w:right="869"/>
              <w:jc w:val="center"/>
              <w:rPr>
                <w:sz w:val="14"/>
              </w:rPr>
            </w:pPr>
            <w:r>
              <w:rPr>
                <w:sz w:val="14"/>
              </w:rPr>
              <w:t>121—124</w:t>
            </w:r>
          </w:p>
        </w:tc>
        <w:tc>
          <w:tcPr>
            <w:tcW w:w="2430" w:type="dxa"/>
          </w:tcPr>
          <w:p>
            <w:pPr>
              <w:pStyle w:val="TableParagraph"/>
              <w:ind w:left="1127"/>
              <w:rPr>
                <w:sz w:val="14"/>
              </w:rPr>
            </w:pPr>
            <w:r>
              <w:rPr>
                <w:sz w:val="14"/>
              </w:rPr>
              <w:t>15</w:t>
            </w:r>
          </w:p>
        </w:tc>
      </w:tr>
      <w:tr>
        <w:trPr>
          <w:trHeight w:val="320" w:hRule="atLeast"/>
        </w:trPr>
        <w:tc>
          <w:tcPr>
            <w:tcW w:w="2421" w:type="dxa"/>
          </w:tcPr>
          <w:p>
            <w:pPr>
              <w:pStyle w:val="TableParagraph"/>
              <w:ind w:left="1097"/>
              <w:rPr>
                <w:sz w:val="14"/>
              </w:rPr>
            </w:pPr>
            <w:r>
              <w:rPr>
                <w:sz w:val="14"/>
              </w:rPr>
              <w:t>175</w:t>
            </w:r>
          </w:p>
        </w:tc>
        <w:tc>
          <w:tcPr>
            <w:tcW w:w="2412" w:type="dxa"/>
          </w:tcPr>
          <w:p>
            <w:pPr>
              <w:pStyle w:val="TableParagraph"/>
              <w:ind w:left="415" w:right="407"/>
              <w:jc w:val="center"/>
              <w:rPr>
                <w:sz w:val="14"/>
              </w:rPr>
            </w:pPr>
            <w:r>
              <w:rPr>
                <w:sz w:val="14"/>
              </w:rPr>
              <w:t>116.5</w:t>
            </w:r>
          </w:p>
        </w:tc>
        <w:tc>
          <w:tcPr>
            <w:tcW w:w="2412" w:type="dxa"/>
          </w:tcPr>
          <w:p>
            <w:pPr>
              <w:pStyle w:val="TableParagraph"/>
              <w:ind w:left="861" w:right="861"/>
              <w:jc w:val="center"/>
              <w:rPr>
                <w:sz w:val="14"/>
              </w:rPr>
            </w:pPr>
            <w:r>
              <w:rPr>
                <w:sz w:val="14"/>
              </w:rPr>
              <w:t>115—118</w:t>
            </w:r>
          </w:p>
        </w:tc>
        <w:tc>
          <w:tcPr>
            <w:tcW w:w="2430" w:type="dxa"/>
          </w:tcPr>
          <w:p>
            <w:pPr>
              <w:pStyle w:val="TableParagraph"/>
              <w:ind w:left="1117"/>
              <w:rPr>
                <w:sz w:val="14"/>
              </w:rPr>
            </w:pPr>
            <w:r>
              <w:rPr>
                <w:sz w:val="14"/>
              </w:rPr>
              <w:t>30</w:t>
            </w:r>
          </w:p>
        </w:tc>
      </w:tr>
    </w:tbl>
    <w:p>
      <w:pPr>
        <w:spacing w:line="264" w:lineRule="auto" w:before="51"/>
        <w:ind w:left="251" w:right="0" w:firstLine="279"/>
        <w:jc w:val="left"/>
        <w:rPr>
          <w:sz w:val="17"/>
        </w:rPr>
      </w:pPr>
      <w:r>
        <w:rPr>
          <w:sz w:val="17"/>
        </w:rPr>
        <w:t>П р и м е ч а н и е — «Минимальное время выдержки* означает время воздействия температуры пара на загрязняющее вещество.</w:t>
      </w:r>
    </w:p>
    <w:p>
      <w:pPr>
        <w:pStyle w:val="BodyText"/>
        <w:rPr>
          <w:sz w:val="18"/>
        </w:rPr>
      </w:pPr>
    </w:p>
    <w:p>
      <w:pPr>
        <w:pStyle w:val="BodyText"/>
        <w:spacing w:before="153"/>
        <w:ind w:left="656"/>
      </w:pPr>
      <w:r>
        <w:rPr/>
        <w:t>5.4.5   Обслуживание оборудования</w:t>
      </w:r>
    </w:p>
    <w:p>
      <w:pPr>
        <w:pStyle w:val="Heading2"/>
        <w:spacing w:line="223" w:lineRule="exact" w:before="6"/>
        <w:ind w:left="629"/>
        <w:rPr>
          <w:i/>
        </w:rPr>
      </w:pPr>
      <w:r>
        <w:rPr>
          <w:i/>
        </w:rPr>
        <w:t>Дополнение:</w:t>
      </w:r>
    </w:p>
    <w:p>
      <w:pPr>
        <w:spacing w:line="244" w:lineRule="auto" w:before="0"/>
        <w:ind w:left="134" w:right="99" w:firstLine="522"/>
        <w:jc w:val="both"/>
        <w:rPr>
          <w:i/>
          <w:sz w:val="20"/>
        </w:rPr>
      </w:pPr>
      <w:r>
        <w:rPr>
          <w:i/>
          <w:sz w:val="20"/>
        </w:rPr>
        <w:t>Обозначить существующее </w:t>
      </w:r>
      <w:r>
        <w:rPr>
          <w:sz w:val="19"/>
        </w:rPr>
        <w:t>примечание, </w:t>
      </w:r>
      <w:r>
        <w:rPr>
          <w:i/>
          <w:sz w:val="20"/>
        </w:rPr>
        <w:t>как примечание 1 и дополнить следующим примечани</w:t>
      </w:r>
      <w:r>
        <w:rPr>
          <w:sz w:val="19"/>
        </w:rPr>
        <w:t>• </w:t>
      </w:r>
      <w:r>
        <w:rPr>
          <w:i/>
          <w:sz w:val="20"/>
        </w:rPr>
        <w:t>ем 101:</w:t>
      </w:r>
    </w:p>
    <w:p>
      <w:pPr>
        <w:spacing w:line="264" w:lineRule="auto" w:before="160"/>
        <w:ind w:left="116" w:right="179" w:firstLine="531"/>
        <w:jc w:val="both"/>
        <w:rPr>
          <w:sz w:val="17"/>
        </w:rPr>
      </w:pPr>
      <w:r>
        <w:rPr>
          <w:sz w:val="17"/>
        </w:rPr>
        <w:t>П р и м е ч а н и е 101 — Инструкции  должны  включать  указания  по  проверке  и  испытаниям,  которые  должны быть проведены для честей и соединителей внутри оборудования, содержащих жидкости и газы, в целях обнаружения появления</w:t>
      </w:r>
      <w:r>
        <w:rPr>
          <w:spacing w:val="-11"/>
          <w:sz w:val="17"/>
        </w:rPr>
        <w:t> </w:t>
      </w:r>
      <w:r>
        <w:rPr>
          <w:sz w:val="17"/>
        </w:rPr>
        <w:t>утечки</w:t>
      </w:r>
    </w:p>
    <w:p>
      <w:pPr>
        <w:spacing w:after="0" w:line="264" w:lineRule="auto"/>
        <w:jc w:val="both"/>
        <w:rPr>
          <w:sz w:val="17"/>
        </w:rPr>
        <w:sectPr>
          <w:pgSz w:w="11900" w:h="16840"/>
          <w:pgMar w:header="520" w:footer="515" w:top="720" w:bottom="720" w:left="1460" w:right="500"/>
        </w:sectPr>
      </w:pPr>
    </w:p>
    <w:p>
      <w:pPr>
        <w:pStyle w:val="BodyText"/>
        <w:rPr>
          <w:sz w:val="20"/>
        </w:rPr>
      </w:pPr>
    </w:p>
    <w:p>
      <w:pPr>
        <w:pStyle w:val="BodyText"/>
        <w:rPr>
          <w:sz w:val="20"/>
        </w:rPr>
      </w:pPr>
    </w:p>
    <w:p>
      <w:pPr>
        <w:pStyle w:val="BodyText"/>
        <w:spacing w:before="8"/>
        <w:rPr>
          <w:sz w:val="15"/>
        </w:rPr>
      </w:pPr>
    </w:p>
    <w:p>
      <w:pPr>
        <w:pStyle w:val="BodyText"/>
        <w:spacing w:before="94"/>
        <w:ind w:right="269"/>
        <w:jc w:val="right"/>
      </w:pPr>
      <w:r>
        <w:rPr/>
        <w:t>ГОСТ IEC 61010-2-061—2014</w:t>
      </w:r>
    </w:p>
    <w:p>
      <w:pPr>
        <w:pStyle w:val="BodyText"/>
        <w:spacing w:before="2"/>
        <w:rPr>
          <w:sz w:val="22"/>
        </w:rPr>
      </w:pPr>
    </w:p>
    <w:p>
      <w:pPr>
        <w:pStyle w:val="Heading1"/>
        <w:numPr>
          <w:ilvl w:val="0"/>
          <w:numId w:val="17"/>
        </w:numPr>
        <w:tabs>
          <w:tab w:pos="910" w:val="left" w:leader="none"/>
        </w:tabs>
        <w:spacing w:line="240" w:lineRule="auto" w:before="0" w:after="0"/>
        <w:ind w:left="909" w:right="0" w:hanging="269"/>
        <w:jc w:val="left"/>
      </w:pPr>
      <w:bookmarkStart w:name="_bookmark5" w:id="8"/>
      <w:bookmarkEnd w:id="8"/>
      <w:r>
        <w:rPr/>
      </w:r>
      <w:bookmarkStart w:name="_bookmark5" w:id="9"/>
      <w:bookmarkEnd w:id="9"/>
      <w:r>
        <w:rPr/>
        <w:t>Защит</w:t>
      </w:r>
      <w:r>
        <w:rPr/>
        <w:t>а от поражения электрическим</w:t>
      </w:r>
      <w:r>
        <w:rPr>
          <w:spacing w:val="-25"/>
        </w:rPr>
        <w:t> </w:t>
      </w:r>
      <w:r>
        <w:rPr/>
        <w:t>током</w:t>
      </w:r>
    </w:p>
    <w:p>
      <w:pPr>
        <w:pStyle w:val="BodyText"/>
        <w:spacing w:before="5"/>
        <w:rPr>
          <w:sz w:val="23"/>
        </w:rPr>
      </w:pPr>
    </w:p>
    <w:p>
      <w:pPr>
        <w:pStyle w:val="BodyText"/>
        <w:ind w:left="640"/>
      </w:pPr>
      <w:bookmarkStart w:name="_bookmark6" w:id="10"/>
      <w:bookmarkEnd w:id="10"/>
      <w:r>
        <w:rPr/>
      </w:r>
      <w:r>
        <w:rPr/>
        <w:t>Применяют соответствующий раздел IEC 61010-1.</w:t>
      </w:r>
    </w:p>
    <w:p>
      <w:pPr>
        <w:pStyle w:val="BodyText"/>
        <w:spacing w:before="2"/>
        <w:rPr>
          <w:sz w:val="22"/>
        </w:rPr>
      </w:pPr>
    </w:p>
    <w:p>
      <w:pPr>
        <w:pStyle w:val="Heading1"/>
        <w:numPr>
          <w:ilvl w:val="0"/>
          <w:numId w:val="17"/>
        </w:numPr>
        <w:tabs>
          <w:tab w:pos="910" w:val="left" w:leader="none"/>
        </w:tabs>
        <w:spacing w:line="240" w:lineRule="auto" w:before="0" w:after="0"/>
        <w:ind w:left="909" w:right="0" w:hanging="269"/>
        <w:jc w:val="left"/>
      </w:pPr>
      <w:r>
        <w:rPr/>
        <w:t>Защита от механических</w:t>
      </w:r>
      <w:r>
        <w:rPr>
          <w:spacing w:val="-7"/>
        </w:rPr>
        <w:t> </w:t>
      </w:r>
      <w:r>
        <w:rPr/>
        <w:t>ОПАСНОСТЕЙ</w:t>
      </w:r>
    </w:p>
    <w:p>
      <w:pPr>
        <w:pStyle w:val="BodyText"/>
        <w:spacing w:before="10"/>
        <w:rPr>
          <w:sz w:val="21"/>
        </w:rPr>
      </w:pPr>
    </w:p>
    <w:p>
      <w:pPr>
        <w:pStyle w:val="BodyText"/>
        <w:ind w:left="640"/>
      </w:pPr>
      <w:bookmarkStart w:name="_bookmark7" w:id="11"/>
      <w:bookmarkEnd w:id="11"/>
      <w:r>
        <w:rPr/>
      </w:r>
      <w:r>
        <w:rPr/>
        <w:t>Применяют соответствующий раздел IEC 61010-1.</w:t>
      </w:r>
    </w:p>
    <w:p>
      <w:pPr>
        <w:pStyle w:val="BodyText"/>
        <w:spacing w:before="2"/>
        <w:rPr>
          <w:sz w:val="22"/>
        </w:rPr>
      </w:pPr>
    </w:p>
    <w:p>
      <w:pPr>
        <w:pStyle w:val="Heading1"/>
        <w:numPr>
          <w:ilvl w:val="0"/>
          <w:numId w:val="17"/>
        </w:numPr>
        <w:tabs>
          <w:tab w:pos="910" w:val="left" w:leader="none"/>
        </w:tabs>
        <w:spacing w:line="240" w:lineRule="auto" w:before="0" w:after="0"/>
        <w:ind w:left="909" w:right="0" w:hanging="269"/>
        <w:jc w:val="left"/>
      </w:pPr>
      <w:r>
        <w:rPr/>
        <w:t>Устойчивость к механическим</w:t>
      </w:r>
      <w:r>
        <w:rPr>
          <w:spacing w:val="-24"/>
        </w:rPr>
        <w:t> </w:t>
      </w:r>
      <w:r>
        <w:rPr/>
        <w:t>воздействиям</w:t>
      </w:r>
    </w:p>
    <w:p>
      <w:pPr>
        <w:pStyle w:val="BodyText"/>
        <w:spacing w:before="11"/>
        <w:rPr>
          <w:sz w:val="21"/>
        </w:rPr>
      </w:pPr>
    </w:p>
    <w:p>
      <w:pPr>
        <w:pStyle w:val="BodyText"/>
        <w:ind w:left="640"/>
      </w:pPr>
      <w:bookmarkStart w:name="_bookmark8" w:id="12"/>
      <w:bookmarkEnd w:id="12"/>
      <w:r>
        <w:rPr/>
      </w:r>
      <w:r>
        <w:rPr/>
        <w:t>Применяют соответствующий раздел !ЕС 61010-1.</w:t>
      </w:r>
    </w:p>
    <w:p>
      <w:pPr>
        <w:pStyle w:val="BodyText"/>
        <w:spacing w:before="2"/>
        <w:rPr>
          <w:sz w:val="22"/>
        </w:rPr>
      </w:pPr>
    </w:p>
    <w:p>
      <w:pPr>
        <w:pStyle w:val="Heading1"/>
        <w:numPr>
          <w:ilvl w:val="0"/>
          <w:numId w:val="17"/>
        </w:numPr>
        <w:tabs>
          <w:tab w:pos="910" w:val="left" w:leader="none"/>
        </w:tabs>
        <w:spacing w:line="240" w:lineRule="auto" w:before="0" w:after="0"/>
        <w:ind w:left="909" w:right="0" w:hanging="269"/>
        <w:jc w:val="left"/>
      </w:pPr>
      <w:r>
        <w:rPr/>
        <w:t>Защита от распространения</w:t>
      </w:r>
      <w:r>
        <w:rPr>
          <w:spacing w:val="-26"/>
        </w:rPr>
        <w:t> </w:t>
      </w:r>
      <w:r>
        <w:rPr/>
        <w:t>огня</w:t>
      </w:r>
    </w:p>
    <w:p>
      <w:pPr>
        <w:pStyle w:val="BodyText"/>
        <w:spacing w:before="8"/>
        <w:rPr>
          <w:sz w:val="13"/>
        </w:rPr>
      </w:pPr>
    </w:p>
    <w:p>
      <w:pPr>
        <w:pStyle w:val="BodyText"/>
        <w:spacing w:before="94"/>
        <w:ind w:left="640"/>
      </w:pPr>
      <w:r>
        <w:rPr/>
        <w:t>Применяют соответствующий раздел IEC 61010-1.</w:t>
      </w:r>
    </w:p>
    <w:p>
      <w:pPr>
        <w:pStyle w:val="BodyText"/>
        <w:spacing w:before="2"/>
        <w:rPr>
          <w:sz w:val="22"/>
        </w:rPr>
      </w:pPr>
    </w:p>
    <w:p>
      <w:pPr>
        <w:pStyle w:val="Heading1"/>
        <w:numPr>
          <w:ilvl w:val="0"/>
          <w:numId w:val="17"/>
        </w:numPr>
        <w:tabs>
          <w:tab w:pos="1036" w:val="left" w:leader="none"/>
        </w:tabs>
        <w:spacing w:line="240" w:lineRule="auto" w:before="0" w:after="0"/>
        <w:ind w:left="1035" w:right="0" w:hanging="386"/>
        <w:jc w:val="left"/>
      </w:pPr>
      <w:bookmarkStart w:name="_bookmark9" w:id="13"/>
      <w:bookmarkEnd w:id="13"/>
      <w:r>
        <w:rPr/>
      </w:r>
      <w:bookmarkStart w:name="_bookmark9" w:id="14"/>
      <w:bookmarkEnd w:id="14"/>
      <w:r>
        <w:rPr/>
        <w:t>Ограничения</w:t>
      </w:r>
      <w:r>
        <w:rPr/>
        <w:t> температуры оборудования и</w:t>
      </w:r>
      <w:r>
        <w:rPr>
          <w:spacing w:val="-36"/>
        </w:rPr>
        <w:t> </w:t>
      </w:r>
      <w:r>
        <w:rPr/>
        <w:t>теплостойкость</w:t>
      </w:r>
    </w:p>
    <w:p>
      <w:pPr>
        <w:pStyle w:val="BodyText"/>
        <w:spacing w:before="5"/>
        <w:rPr>
          <w:sz w:val="23"/>
        </w:rPr>
      </w:pPr>
    </w:p>
    <w:p>
      <w:pPr>
        <w:pStyle w:val="BodyText"/>
        <w:ind w:left="640"/>
      </w:pPr>
      <w:r>
        <w:rPr/>
        <w:t>Применяют соответствующий раздел IEC 61010-1. за исключением следующего:</w:t>
      </w:r>
    </w:p>
    <w:p>
      <w:pPr>
        <w:pStyle w:val="ListParagraph"/>
        <w:numPr>
          <w:ilvl w:val="1"/>
          <w:numId w:val="17"/>
        </w:numPr>
        <w:tabs>
          <w:tab w:pos="1154" w:val="left" w:leader="none"/>
        </w:tabs>
        <w:spacing w:line="240" w:lineRule="auto" w:before="86" w:after="0"/>
        <w:ind w:left="1153" w:right="0" w:hanging="504"/>
        <w:jc w:val="left"/>
        <w:rPr>
          <w:sz w:val="19"/>
        </w:rPr>
      </w:pPr>
      <w:r>
        <w:rPr>
          <w:sz w:val="19"/>
        </w:rPr>
        <w:t>Предельные</w:t>
      </w:r>
      <w:r>
        <w:rPr>
          <w:spacing w:val="-6"/>
          <w:sz w:val="19"/>
        </w:rPr>
        <w:t> </w:t>
      </w:r>
      <w:r>
        <w:rPr>
          <w:sz w:val="19"/>
        </w:rPr>
        <w:t>температуры</w:t>
      </w:r>
      <w:r>
        <w:rPr>
          <w:spacing w:val="-6"/>
          <w:sz w:val="19"/>
        </w:rPr>
        <w:t> </w:t>
      </w:r>
      <w:r>
        <w:rPr>
          <w:sz w:val="19"/>
        </w:rPr>
        <w:t>поверхностей</w:t>
      </w:r>
      <w:r>
        <w:rPr>
          <w:spacing w:val="-6"/>
          <w:sz w:val="19"/>
        </w:rPr>
        <w:t> </w:t>
      </w:r>
      <w:r>
        <w:rPr>
          <w:sz w:val="19"/>
        </w:rPr>
        <w:t>оборудования</w:t>
      </w:r>
      <w:r>
        <w:rPr>
          <w:spacing w:val="-6"/>
          <w:sz w:val="19"/>
        </w:rPr>
        <w:t> </w:t>
      </w:r>
      <w:r>
        <w:rPr>
          <w:sz w:val="19"/>
        </w:rPr>
        <w:t>для</w:t>
      </w:r>
      <w:r>
        <w:rPr>
          <w:spacing w:val="-6"/>
          <w:sz w:val="19"/>
        </w:rPr>
        <w:t> </w:t>
      </w:r>
      <w:r>
        <w:rPr>
          <w:sz w:val="19"/>
        </w:rPr>
        <w:t>защиты</w:t>
      </w:r>
      <w:r>
        <w:rPr>
          <w:spacing w:val="-6"/>
          <w:sz w:val="19"/>
        </w:rPr>
        <w:t> </w:t>
      </w:r>
      <w:r>
        <w:rPr>
          <w:sz w:val="19"/>
        </w:rPr>
        <w:t>от</w:t>
      </w:r>
      <w:r>
        <w:rPr>
          <w:spacing w:val="-6"/>
          <w:sz w:val="19"/>
        </w:rPr>
        <w:t> </w:t>
      </w:r>
      <w:r>
        <w:rPr>
          <w:sz w:val="19"/>
        </w:rPr>
        <w:t>ожогов</w:t>
      </w:r>
    </w:p>
    <w:p>
      <w:pPr>
        <w:pStyle w:val="Heading2"/>
        <w:spacing w:before="77"/>
        <w:rPr>
          <w:i/>
        </w:rPr>
      </w:pPr>
      <w:r>
        <w:rPr>
          <w:i/>
        </w:rPr>
        <w:t>Дополнение:</w:t>
      </w:r>
    </w:p>
    <w:p>
      <w:pPr>
        <w:spacing w:before="3"/>
        <w:ind w:left="622" w:right="0" w:firstLine="0"/>
        <w:jc w:val="left"/>
        <w:rPr>
          <w:i/>
          <w:sz w:val="20"/>
        </w:rPr>
      </w:pPr>
      <w:r>
        <w:rPr>
          <w:i/>
          <w:sz w:val="20"/>
        </w:rPr>
        <w:t>Дополнить четвертый абзац следующим:</w:t>
      </w:r>
    </w:p>
    <w:p>
      <w:pPr>
        <w:pStyle w:val="BodyText"/>
        <w:spacing w:line="249" w:lineRule="auto" w:before="30"/>
        <w:ind w:left="118" w:right="140" w:firstLine="513"/>
        <w:jc w:val="both"/>
      </w:pPr>
      <w:r>
        <w:rPr/>
        <w:t>Для минимизации возможности неумышленного прямого доступа ОПЕРАТОРА или людей, находящихся в зоне доступа к горячим газам и плазме, появляющимся из оборудования, должна быть обеспечена их защита. Она должна представлять собой защитную конструкцию, например  вытяжную</w:t>
      </w:r>
      <w:bookmarkStart w:name="_bookmark10" w:id="15"/>
      <w:bookmarkEnd w:id="15"/>
      <w:r>
        <w:rPr/>
      </w:r>
      <w:r>
        <w:rPr/>
        <w:t> трубу, высоты соответствующей выполняемой функции (см. также 5.2).</w:t>
      </w:r>
    </w:p>
    <w:p>
      <w:pPr>
        <w:pStyle w:val="BodyText"/>
        <w:spacing w:before="5"/>
        <w:rPr>
          <w:sz w:val="21"/>
        </w:rPr>
      </w:pPr>
    </w:p>
    <w:p>
      <w:pPr>
        <w:pStyle w:val="Heading1"/>
        <w:numPr>
          <w:ilvl w:val="0"/>
          <w:numId w:val="17"/>
        </w:numPr>
        <w:tabs>
          <w:tab w:pos="1036" w:val="left" w:leader="none"/>
        </w:tabs>
        <w:spacing w:line="240" w:lineRule="auto" w:before="0" w:after="0"/>
        <w:ind w:left="1035" w:right="0" w:hanging="386"/>
        <w:jc w:val="left"/>
      </w:pPr>
      <w:r>
        <w:rPr/>
        <w:t>Защита от ОПАСНОСТЕЙ, связанных с</w:t>
      </w:r>
      <w:r>
        <w:rPr>
          <w:spacing w:val="-7"/>
        </w:rPr>
        <w:t> </w:t>
      </w:r>
      <w:r>
        <w:rPr/>
        <w:t>жидкостями</w:t>
      </w:r>
    </w:p>
    <w:p>
      <w:pPr>
        <w:pStyle w:val="BodyText"/>
        <w:spacing w:before="11"/>
        <w:rPr>
          <w:sz w:val="21"/>
        </w:rPr>
      </w:pPr>
    </w:p>
    <w:p>
      <w:pPr>
        <w:pStyle w:val="BodyText"/>
        <w:ind w:left="640"/>
      </w:pPr>
      <w:r>
        <w:rPr/>
        <w:t>Применяют соответствующий раздел IEC 61010-1. за исключением следующего:</w:t>
      </w:r>
    </w:p>
    <w:p>
      <w:pPr>
        <w:pStyle w:val="ListParagraph"/>
        <w:numPr>
          <w:ilvl w:val="1"/>
          <w:numId w:val="17"/>
        </w:numPr>
        <w:tabs>
          <w:tab w:pos="1144" w:val="left" w:leader="none"/>
        </w:tabs>
        <w:spacing w:line="240" w:lineRule="auto" w:before="105" w:after="0"/>
        <w:ind w:left="1143" w:right="0" w:hanging="494"/>
        <w:jc w:val="left"/>
        <w:rPr>
          <w:sz w:val="19"/>
        </w:rPr>
      </w:pPr>
      <w:r>
        <w:rPr>
          <w:sz w:val="19"/>
        </w:rPr>
        <w:t>Общие положения</w:t>
      </w:r>
    </w:p>
    <w:p>
      <w:pPr>
        <w:pStyle w:val="Heading2"/>
        <w:spacing w:before="77"/>
        <w:ind w:left="640"/>
        <w:rPr>
          <w:i/>
        </w:rPr>
      </w:pPr>
      <w:r>
        <w:rPr>
          <w:i/>
        </w:rPr>
        <w:t>Замена:</w:t>
      </w:r>
    </w:p>
    <w:p>
      <w:pPr>
        <w:spacing w:before="3"/>
        <w:ind w:left="640" w:right="0" w:firstLine="0"/>
        <w:jc w:val="left"/>
        <w:rPr>
          <w:i/>
          <w:sz w:val="20"/>
        </w:rPr>
      </w:pPr>
      <w:r>
        <w:rPr>
          <w:i/>
          <w:sz w:val="20"/>
        </w:rPr>
        <w:t>Заменить первый абзац следующим, сохранив существующее примечание:</w:t>
      </w:r>
    </w:p>
    <w:p>
      <w:pPr>
        <w:pStyle w:val="BodyText"/>
        <w:spacing w:line="249" w:lineRule="auto" w:before="31"/>
        <w:ind w:left="118" w:right="143" w:firstLine="522"/>
        <w:jc w:val="both"/>
      </w:pPr>
      <w:r>
        <w:rPr/>
        <w:t>Оборудование должно быть сконструировано так. чтобы обеспечить защиту ОПЕРАТОРА и других людей, находящихся в зоне доступа, и окружающее пространство от опасности прямого контакта с жид­ костями. используемыми при  НОРМАЛЬНОМ  ПРИМЕНЕНИИ,  и  от  опасностей, связанныхс  разрушени­ ем частей оборудования, контактирующих с ними.</w:t>
      </w:r>
    </w:p>
    <w:p>
      <w:pPr>
        <w:pStyle w:val="Heading2"/>
        <w:spacing w:line="244" w:lineRule="auto" w:before="15"/>
        <w:ind w:right="6562"/>
      </w:pPr>
      <w:r>
        <w:rPr>
          <w:i/>
        </w:rPr>
        <w:t>Дополнение: </w:t>
      </w:r>
      <w:r>
        <w:rPr/>
        <w:t>Дополнительный подпункт:</w:t>
      </w:r>
    </w:p>
    <w:p>
      <w:pPr>
        <w:pStyle w:val="ListParagraph"/>
        <w:numPr>
          <w:ilvl w:val="1"/>
          <w:numId w:val="18"/>
        </w:numPr>
        <w:tabs>
          <w:tab w:pos="1379" w:val="left" w:leader="none"/>
        </w:tabs>
        <w:spacing w:line="240" w:lineRule="auto" w:before="80" w:after="0"/>
        <w:ind w:left="1378" w:right="0" w:hanging="729"/>
        <w:jc w:val="left"/>
        <w:rPr>
          <w:sz w:val="19"/>
        </w:rPr>
      </w:pPr>
      <w:r>
        <w:rPr>
          <w:sz w:val="19"/>
        </w:rPr>
        <w:t>Пробоотборник</w:t>
      </w:r>
    </w:p>
    <w:p>
      <w:pPr>
        <w:pStyle w:val="BodyText"/>
        <w:spacing w:line="256" w:lineRule="auto" w:before="87"/>
        <w:ind w:left="127" w:right="140" w:firstLine="513"/>
        <w:jc w:val="both"/>
      </w:pPr>
      <w:r>
        <w:rPr/>
        <w:t>Жидкость образца, остающаяся на наружной поверхности пробоотборника не должна вызывать ОПАСНОСТЬ для ОПЕРАТОРА и людей, находящихся в зоне доступа.</w:t>
      </w:r>
    </w:p>
    <w:p>
      <w:pPr>
        <w:pStyle w:val="Heading2"/>
        <w:spacing w:line="235" w:lineRule="auto" w:before="13"/>
        <w:ind w:left="126" w:right="109" w:firstLine="522"/>
        <w:jc w:val="both"/>
      </w:pPr>
      <w:r>
        <w:rPr>
          <w:i/>
        </w:rPr>
        <w:t>Соответствие оборудования данному требованию </w:t>
      </w:r>
      <w:r>
        <w:rPr>
          <w:i w:val="0"/>
          <w:sz w:val="19"/>
        </w:rPr>
        <w:t>проверяют </w:t>
      </w:r>
      <w:r>
        <w:rPr>
          <w:i/>
        </w:rPr>
        <w:t>визуальным осмотром и. при </w:t>
      </w:r>
      <w:r>
        <w:rPr/>
        <w:t>необходимости,</w:t>
      </w:r>
      <w:r>
        <w:rPr>
          <w:spacing w:val="-8"/>
        </w:rPr>
        <w:t> </w:t>
      </w:r>
      <w:r>
        <w:rPr/>
        <w:t>испытанием</w:t>
      </w:r>
      <w:r>
        <w:rPr>
          <w:spacing w:val="-8"/>
        </w:rPr>
        <w:t> </w:t>
      </w:r>
      <w:r>
        <w:rPr/>
        <w:t>с</w:t>
      </w:r>
      <w:r>
        <w:rPr>
          <w:spacing w:val="-7"/>
        </w:rPr>
        <w:t> </w:t>
      </w:r>
      <w:r>
        <w:rPr/>
        <w:t>использованием</w:t>
      </w:r>
      <w:r>
        <w:rPr>
          <w:spacing w:val="-8"/>
        </w:rPr>
        <w:t> </w:t>
      </w:r>
      <w:r>
        <w:rPr/>
        <w:t>соответствующей</w:t>
      </w:r>
      <w:r>
        <w:rPr>
          <w:spacing w:val="-7"/>
        </w:rPr>
        <w:t> </w:t>
      </w:r>
      <w:r>
        <w:rPr/>
        <w:t>жидкости,</w:t>
      </w:r>
      <w:r>
        <w:rPr>
          <w:spacing w:val="-7"/>
        </w:rPr>
        <w:t> </w:t>
      </w:r>
      <w:r>
        <w:rPr/>
        <w:t>например</w:t>
      </w:r>
      <w:r>
        <w:rPr>
          <w:spacing w:val="-8"/>
        </w:rPr>
        <w:t> </w:t>
      </w:r>
      <w:r>
        <w:rPr/>
        <w:t>раствором флуоресцентного вещества в</w:t>
      </w:r>
      <w:r>
        <w:rPr>
          <w:spacing w:val="-15"/>
        </w:rPr>
        <w:t> </w:t>
      </w:r>
      <w:r>
        <w:rPr/>
        <w:t>воде.</w:t>
      </w:r>
    </w:p>
    <w:p>
      <w:pPr>
        <w:pStyle w:val="ListParagraph"/>
        <w:numPr>
          <w:ilvl w:val="1"/>
          <w:numId w:val="18"/>
        </w:numPr>
        <w:tabs>
          <w:tab w:pos="1379" w:val="left" w:leader="none"/>
        </w:tabs>
        <w:spacing w:line="240" w:lineRule="auto" w:before="84" w:after="0"/>
        <w:ind w:left="1378" w:right="0" w:hanging="729"/>
        <w:jc w:val="left"/>
        <w:rPr>
          <w:sz w:val="19"/>
        </w:rPr>
      </w:pPr>
      <w:r>
        <w:rPr>
          <w:sz w:val="19"/>
        </w:rPr>
        <w:t>Газы</w:t>
      </w:r>
    </w:p>
    <w:p>
      <w:pPr>
        <w:pStyle w:val="BodyText"/>
        <w:spacing w:line="256" w:lineRule="auto" w:before="86"/>
        <w:ind w:left="118" w:right="136" w:firstLine="522"/>
        <w:jc w:val="both"/>
      </w:pPr>
      <w:r>
        <w:rPr/>
        <w:t>Компоненты оборудования, находящиеся в пределах путей протекания горючего газа и окислителя должны быть стойкими к воздействию газов, установленных изготовителем, и любым парам сопут­ ствующих  растворителей.  8  случае  ацетилена,  растворитель,  например  ацетон,  будет  присутствовать в баллоне, который содержит ацетилен.</w:t>
      </w:r>
    </w:p>
    <w:p>
      <w:pPr>
        <w:spacing w:line="264" w:lineRule="auto" w:before="144"/>
        <w:ind w:left="127" w:right="148" w:firstLine="512"/>
        <w:jc w:val="both"/>
        <w:rPr>
          <w:sz w:val="17"/>
        </w:rPr>
      </w:pPr>
      <w:r>
        <w:rPr>
          <w:sz w:val="17"/>
        </w:rPr>
        <w:t>П р и м е н е н и е — Должны соблюдаться любые  национальные  нормы  по  безопасности  использования  газов и баллонов, содержащих под</w:t>
      </w:r>
      <w:r>
        <w:rPr>
          <w:spacing w:val="-10"/>
          <w:sz w:val="17"/>
        </w:rPr>
        <w:t> </w:t>
      </w:r>
      <w:r>
        <w:rPr>
          <w:sz w:val="17"/>
        </w:rPr>
        <w:t>давлением.</w:t>
      </w:r>
    </w:p>
    <w:p>
      <w:pPr>
        <w:pStyle w:val="BodyText"/>
        <w:spacing w:before="145"/>
        <w:ind w:right="125"/>
        <w:jc w:val="right"/>
        <w:rPr>
          <w:rFonts w:ascii="Times New Roman"/>
        </w:rPr>
      </w:pPr>
      <w:r>
        <w:rPr>
          <w:rFonts w:ascii="Times New Roman"/>
        </w:rPr>
        <w:t>S</w:t>
      </w:r>
    </w:p>
    <w:p>
      <w:pPr>
        <w:spacing w:after="0"/>
        <w:jc w:val="right"/>
        <w:rPr>
          <w:rFonts w:ascii="Times New Roman"/>
        </w:rPr>
        <w:sectPr>
          <w:pgSz w:w="11900" w:h="16840"/>
          <w:pgMar w:header="520" w:footer="515" w:top="720" w:bottom="720" w:left="900" w:right="1100"/>
        </w:sectPr>
      </w:pPr>
    </w:p>
    <w:p>
      <w:pPr>
        <w:pStyle w:val="BodyText"/>
        <w:rPr>
          <w:rFonts w:ascii="Times New Roman"/>
          <w:sz w:val="20"/>
        </w:rPr>
      </w:pPr>
    </w:p>
    <w:p>
      <w:pPr>
        <w:pStyle w:val="BodyText"/>
        <w:rPr>
          <w:rFonts w:ascii="Times New Roman"/>
          <w:sz w:val="20"/>
        </w:rPr>
      </w:pPr>
    </w:p>
    <w:p>
      <w:pPr>
        <w:pStyle w:val="BodyText"/>
        <w:spacing w:before="8"/>
        <w:rPr>
          <w:rFonts w:ascii="Times New Roman"/>
          <w:sz w:val="15"/>
        </w:rPr>
      </w:pPr>
    </w:p>
    <w:p>
      <w:pPr>
        <w:pStyle w:val="BodyText"/>
        <w:spacing w:before="94"/>
        <w:ind w:left="122"/>
        <w:jc w:val="both"/>
      </w:pPr>
      <w:r>
        <w:rPr/>
        <w:t>ГОСТ IEC 61010.2.061—2014</w:t>
      </w:r>
    </w:p>
    <w:p>
      <w:pPr>
        <w:pStyle w:val="BodyText"/>
        <w:rPr>
          <w:sz w:val="24"/>
        </w:rPr>
      </w:pPr>
    </w:p>
    <w:p>
      <w:pPr>
        <w:pStyle w:val="Heading2"/>
        <w:spacing w:line="244" w:lineRule="auto"/>
        <w:ind w:left="113" w:right="105" w:firstLine="522"/>
        <w:jc w:val="both"/>
      </w:pPr>
      <w:r>
        <w:rPr>
          <w:i w:val="0"/>
          <w:sz w:val="19"/>
        </w:rPr>
        <w:t>Соответствие </w:t>
      </w:r>
      <w:r>
        <w:rPr>
          <w:i/>
        </w:rPr>
        <w:t>оборудования данному требованию </w:t>
      </w:r>
      <w:r>
        <w:rPr>
          <w:i w:val="0"/>
          <w:sz w:val="19"/>
        </w:rPr>
        <w:t>проверяют </w:t>
      </w:r>
      <w:r>
        <w:rPr>
          <w:i/>
        </w:rPr>
        <w:t>визуальным осмотром и  </w:t>
      </w:r>
      <w:r>
        <w:rPr/>
        <w:t>проверкой спецификации используемых</w:t>
      </w:r>
      <w:r>
        <w:rPr>
          <w:spacing w:val="-21"/>
        </w:rPr>
        <w:t> </w:t>
      </w:r>
      <w:r>
        <w:rPr/>
        <w:t>материалов.</w:t>
      </w:r>
    </w:p>
    <w:p>
      <w:pPr>
        <w:pStyle w:val="ListParagraph"/>
        <w:numPr>
          <w:ilvl w:val="1"/>
          <w:numId w:val="18"/>
        </w:numPr>
        <w:tabs>
          <w:tab w:pos="1366" w:val="left" w:leader="none"/>
        </w:tabs>
        <w:spacing w:line="240" w:lineRule="auto" w:before="63" w:after="0"/>
        <w:ind w:left="1365" w:right="0" w:hanging="729"/>
        <w:jc w:val="left"/>
        <w:rPr>
          <w:sz w:val="19"/>
        </w:rPr>
      </w:pPr>
      <w:r>
        <w:rPr>
          <w:sz w:val="19"/>
        </w:rPr>
        <w:t>Растворители</w:t>
      </w:r>
    </w:p>
    <w:p>
      <w:pPr>
        <w:pStyle w:val="BodyText"/>
        <w:spacing w:line="266" w:lineRule="auto" w:before="87"/>
        <w:ind w:left="105" w:right="102" w:firstLine="521"/>
        <w:jc w:val="both"/>
      </w:pPr>
      <w:r>
        <w:rPr/>
        <w:t>Части, контактирующие с растворителями, включая любые части, которые входят в контакт с диффузным паром в состоянии готовности, должны быть устойчивыми к воздействию растворителей, установленных изготовителем.</w:t>
      </w:r>
    </w:p>
    <w:p>
      <w:pPr>
        <w:pStyle w:val="Heading2"/>
        <w:spacing w:line="244" w:lineRule="auto" w:before="18"/>
        <w:ind w:left="113" w:right="165" w:firstLine="522"/>
        <w:jc w:val="both"/>
        <w:rPr>
          <w:i w:val="0"/>
          <w:sz w:val="19"/>
        </w:rPr>
      </w:pPr>
      <w:r>
        <w:rPr>
          <w:i/>
        </w:rPr>
        <w:t>Соответствие оборудования данному </w:t>
      </w:r>
      <w:r>
        <w:rPr>
          <w:i w:val="0"/>
          <w:sz w:val="19"/>
        </w:rPr>
        <w:t>требованию </w:t>
      </w:r>
      <w:r>
        <w:rPr>
          <w:i/>
        </w:rPr>
        <w:t>проверяют визуальным осмотром и про­ </w:t>
      </w:r>
      <w:r>
        <w:rPr/>
        <w:t>веркой спецификации используемых </w:t>
      </w:r>
      <w:r>
        <w:rPr>
          <w:i w:val="0"/>
          <w:sz w:val="19"/>
        </w:rPr>
        <w:t>материалов.</w:t>
      </w:r>
    </w:p>
    <w:p>
      <w:pPr>
        <w:pStyle w:val="ListParagraph"/>
        <w:numPr>
          <w:ilvl w:val="1"/>
          <w:numId w:val="18"/>
        </w:numPr>
        <w:tabs>
          <w:tab w:pos="1356" w:val="left" w:leader="none"/>
        </w:tabs>
        <w:spacing w:line="240" w:lineRule="auto" w:before="98" w:after="0"/>
        <w:ind w:left="1355" w:right="0" w:hanging="719"/>
        <w:jc w:val="left"/>
        <w:rPr>
          <w:sz w:val="19"/>
        </w:rPr>
      </w:pPr>
      <w:r>
        <w:rPr>
          <w:sz w:val="19"/>
        </w:rPr>
        <w:t>Части, контактирующие с</w:t>
      </w:r>
      <w:r>
        <w:rPr>
          <w:spacing w:val="-10"/>
          <w:sz w:val="19"/>
        </w:rPr>
        <w:t> </w:t>
      </w:r>
      <w:r>
        <w:rPr>
          <w:sz w:val="19"/>
        </w:rPr>
        <w:t>ацетиленом</w:t>
      </w:r>
    </w:p>
    <w:p>
      <w:pPr>
        <w:pStyle w:val="BodyText"/>
        <w:spacing w:line="256" w:lineRule="auto" w:before="68"/>
        <w:ind w:left="114" w:right="110" w:firstLine="513"/>
        <w:jc w:val="both"/>
      </w:pPr>
      <w:r>
        <w:rPr/>
        <w:t>Следующие материалы не должны использоваться для частей оборудования, которые могут  вступать в контакт с</w:t>
      </w:r>
      <w:r>
        <w:rPr>
          <w:spacing w:val="-20"/>
        </w:rPr>
        <w:t> </w:t>
      </w:r>
      <w:r>
        <w:rPr/>
        <w:t>ацетиленом:</w:t>
      </w:r>
    </w:p>
    <w:p>
      <w:pPr>
        <w:pStyle w:val="ListParagraph"/>
        <w:numPr>
          <w:ilvl w:val="0"/>
          <w:numId w:val="19"/>
        </w:numPr>
        <w:tabs>
          <w:tab w:pos="924" w:val="left" w:leader="none"/>
        </w:tabs>
        <w:spacing w:line="240" w:lineRule="auto" w:before="0" w:after="0"/>
        <w:ind w:left="114" w:right="0" w:firstLine="503"/>
        <w:jc w:val="left"/>
        <w:rPr>
          <w:sz w:val="19"/>
        </w:rPr>
      </w:pPr>
      <w:r>
        <w:rPr>
          <w:sz w:val="19"/>
        </w:rPr>
        <w:t>медь и медьсодержащие сплавы, содержащие более 70 %</w:t>
      </w:r>
      <w:r>
        <w:rPr>
          <w:spacing w:val="-1"/>
          <w:sz w:val="19"/>
        </w:rPr>
        <w:t> </w:t>
      </w:r>
      <w:r>
        <w:rPr>
          <w:sz w:val="19"/>
        </w:rPr>
        <w:t>меди;</w:t>
      </w:r>
    </w:p>
    <w:p>
      <w:pPr>
        <w:pStyle w:val="ListParagraph"/>
        <w:numPr>
          <w:ilvl w:val="0"/>
          <w:numId w:val="19"/>
        </w:numPr>
        <w:tabs>
          <w:tab w:pos="997" w:val="left" w:leader="none"/>
        </w:tabs>
        <w:spacing w:line="256" w:lineRule="auto" w:before="15" w:after="0"/>
        <w:ind w:left="114" w:right="115" w:firstLine="513"/>
        <w:jc w:val="both"/>
        <w:rPr>
          <w:sz w:val="15"/>
        </w:rPr>
      </w:pPr>
      <w:r>
        <w:rPr>
          <w:sz w:val="19"/>
        </w:rPr>
        <w:t>)  медьсодержащие   сплавы   (даже   с   содержанием   меди   менее   70   %   меди), использующихся в фильтрах и</w:t>
      </w:r>
      <w:r>
        <w:rPr>
          <w:spacing w:val="-1"/>
          <w:sz w:val="19"/>
        </w:rPr>
        <w:t> </w:t>
      </w:r>
      <w:r>
        <w:rPr>
          <w:sz w:val="19"/>
        </w:rPr>
        <w:t>ситах;</w:t>
      </w:r>
    </w:p>
    <w:p>
      <w:pPr>
        <w:pStyle w:val="ListParagraph"/>
        <w:numPr>
          <w:ilvl w:val="0"/>
          <w:numId w:val="19"/>
        </w:numPr>
        <w:tabs>
          <w:tab w:pos="979" w:val="left" w:leader="none"/>
        </w:tabs>
        <w:spacing w:line="249" w:lineRule="auto" w:before="0" w:after="0"/>
        <w:ind w:left="113" w:right="116" w:firstLine="504"/>
        <w:jc w:val="both"/>
        <w:rPr>
          <w:sz w:val="19"/>
        </w:rPr>
      </w:pPr>
      <w:r>
        <w:rPr>
          <w:sz w:val="19"/>
        </w:rPr>
        <w:t>серебро и серебросодержащие сплавы, за исключением припоя. Серебряный присадочный материал, используемый для пайки, должен содержать менее 43% серебра и менее 21 % меди. Ширина шва припоя, где серебряный присадочный материал может войти в контакт с ацетиленом, должен составить меньше, чем 0.3 мм;</w:t>
      </w:r>
    </w:p>
    <w:p>
      <w:pPr>
        <w:pStyle w:val="ListParagraph"/>
        <w:numPr>
          <w:ilvl w:val="0"/>
          <w:numId w:val="19"/>
        </w:numPr>
        <w:tabs>
          <w:tab w:pos="915" w:val="left" w:leader="none"/>
        </w:tabs>
        <w:spacing w:line="240" w:lineRule="auto" w:before="7" w:after="0"/>
        <w:ind w:left="914" w:right="0" w:hanging="297"/>
        <w:jc w:val="left"/>
        <w:rPr>
          <w:sz w:val="19"/>
        </w:rPr>
      </w:pPr>
      <w:r>
        <w:rPr>
          <w:sz w:val="19"/>
        </w:rPr>
        <w:t>любой другой материал, который может сформировать взрывчатый</w:t>
      </w:r>
      <w:r>
        <w:rPr>
          <w:spacing w:val="-21"/>
          <w:sz w:val="19"/>
        </w:rPr>
        <w:t> </w:t>
      </w:r>
      <w:r>
        <w:rPr>
          <w:sz w:val="19"/>
        </w:rPr>
        <w:t>карбид.</w:t>
      </w:r>
    </w:p>
    <w:p>
      <w:pPr>
        <w:pStyle w:val="Heading2"/>
        <w:spacing w:line="244" w:lineRule="auto" w:before="6"/>
        <w:ind w:left="114" w:right="691" w:firstLine="522"/>
      </w:pPr>
      <w:r>
        <w:rPr>
          <w:i/>
        </w:rPr>
        <w:t>Соответствие оборудования данному требованию проверяют визуальным осмотром и </w:t>
      </w:r>
      <w:r>
        <w:rPr/>
        <w:t>проверкой спецификации используемых материалов согласно указаниям изготовителя.</w:t>
      </w:r>
    </w:p>
    <w:p>
      <w:pPr>
        <w:pStyle w:val="BodyText"/>
        <w:spacing w:before="6"/>
        <w:rPr>
          <w:i/>
        </w:rPr>
      </w:pPr>
    </w:p>
    <w:p>
      <w:pPr>
        <w:pStyle w:val="Heading1"/>
        <w:numPr>
          <w:ilvl w:val="0"/>
          <w:numId w:val="18"/>
        </w:numPr>
        <w:tabs>
          <w:tab w:pos="1028" w:val="left" w:leader="none"/>
        </w:tabs>
        <w:spacing w:line="230" w:lineRule="auto" w:before="0" w:after="0"/>
        <w:ind w:left="636" w:right="2458" w:firstLine="9"/>
        <w:jc w:val="left"/>
      </w:pPr>
      <w:bookmarkStart w:name="_TOC_250000" w:id="16"/>
      <w:r>
        <w:rPr/>
        <w:t>Защита от излучения, включая лазерные источники, и защита от звукового и ультразвукового</w:t>
      </w:r>
      <w:r>
        <w:rPr>
          <w:spacing w:val="-25"/>
        </w:rPr>
        <w:t> </w:t>
      </w:r>
      <w:bookmarkEnd w:id="16"/>
      <w:r>
        <w:rPr/>
        <w:t>давления</w:t>
      </w:r>
    </w:p>
    <w:p>
      <w:pPr>
        <w:pStyle w:val="BodyText"/>
        <w:spacing w:before="234"/>
        <w:ind w:left="636"/>
      </w:pPr>
      <w:r>
        <w:rPr/>
        <w:t>Применяют соответствующий раздел IEC 61010*1, за исключением следующего:</w:t>
      </w:r>
    </w:p>
    <w:p>
      <w:pPr>
        <w:pStyle w:val="Heading2"/>
        <w:spacing w:before="24"/>
        <w:ind w:left="600"/>
        <w:rPr>
          <w:i/>
        </w:rPr>
      </w:pPr>
      <w:r>
        <w:rPr>
          <w:i/>
        </w:rPr>
        <w:t>Дополнения:</w:t>
      </w:r>
    </w:p>
    <w:p>
      <w:pPr>
        <w:pStyle w:val="BodyText"/>
        <w:spacing w:before="49"/>
        <w:ind w:left="636"/>
      </w:pPr>
      <w:r>
        <w:rPr/>
        <w:t>12.5.1   Уровень звука</w:t>
      </w:r>
    </w:p>
    <w:p>
      <w:pPr>
        <w:pStyle w:val="Heading2"/>
        <w:spacing w:before="23"/>
        <w:ind w:left="609"/>
        <w:rPr>
          <w:i/>
        </w:rPr>
      </w:pPr>
      <w:r>
        <w:rPr>
          <w:i/>
        </w:rPr>
        <w:t>Дополнить новым третьим абзацем:</w:t>
      </w:r>
    </w:p>
    <w:p>
      <w:pPr>
        <w:pStyle w:val="BodyText"/>
        <w:spacing w:line="271" w:lineRule="auto" w:before="30"/>
        <w:ind w:left="105" w:right="108" w:firstLine="521"/>
        <w:jc w:val="both"/>
      </w:pPr>
      <w:r>
        <w:rPr/>
        <w:t>Оборудование, которое может генерировать случайное неустранимое кратковременное звуковое давление с высоким уровнем, например в результате ОБРАТНОГО УДАРА ПЛАМЕНИ в смесительной камере  газа  средства  записи,  не  должны  производить  звук  с  уровнем  звуковой  мощности  свыше   140 дБ</w:t>
      </w:r>
      <w:r>
        <w:rPr>
          <w:spacing w:val="-3"/>
        </w:rPr>
        <w:t> </w:t>
      </w:r>
      <w:r>
        <w:rPr/>
        <w:t>(А).</w:t>
      </w:r>
    </w:p>
    <w:p>
      <w:pPr>
        <w:pStyle w:val="Heading2"/>
        <w:spacing w:line="227" w:lineRule="exact"/>
        <w:ind w:left="609"/>
        <w:rPr>
          <w:i/>
        </w:rPr>
      </w:pPr>
      <w:r>
        <w:rPr>
          <w:i/>
        </w:rPr>
        <w:t>Дополнить следующим примечанием:</w:t>
      </w:r>
    </w:p>
    <w:p>
      <w:pPr>
        <w:spacing w:line="264" w:lineRule="auto" w:before="122"/>
        <w:ind w:left="114" w:right="122" w:firstLine="513"/>
        <w:jc w:val="both"/>
        <w:rPr>
          <w:sz w:val="17"/>
        </w:rPr>
      </w:pPr>
      <w:r>
        <w:rPr>
          <w:sz w:val="17"/>
        </w:rPr>
        <w:t>П р и м е ч а н и е   101  — Во многих странах введены категории воздействия шума, которые характеризуют­     ся </w:t>
      </w:r>
      <w:r>
        <w:rPr>
          <w:spacing w:val="26"/>
          <w:sz w:val="17"/>
        </w:rPr>
        <w:t> </w:t>
      </w:r>
      <w:r>
        <w:rPr>
          <w:sz w:val="17"/>
        </w:rPr>
        <w:t>тремя </w:t>
      </w:r>
      <w:r>
        <w:rPr>
          <w:spacing w:val="26"/>
          <w:sz w:val="17"/>
        </w:rPr>
        <w:t> </w:t>
      </w:r>
      <w:r>
        <w:rPr>
          <w:sz w:val="17"/>
        </w:rPr>
        <w:t>предельно </w:t>
      </w:r>
      <w:r>
        <w:rPr>
          <w:spacing w:val="27"/>
          <w:sz w:val="17"/>
        </w:rPr>
        <w:t> </w:t>
      </w:r>
      <w:r>
        <w:rPr>
          <w:sz w:val="17"/>
        </w:rPr>
        <w:t>допустимыми </w:t>
      </w:r>
      <w:r>
        <w:rPr>
          <w:spacing w:val="25"/>
          <w:sz w:val="17"/>
        </w:rPr>
        <w:t> </w:t>
      </w:r>
      <w:r>
        <w:rPr>
          <w:sz w:val="17"/>
        </w:rPr>
        <w:t>уровнями </w:t>
      </w:r>
      <w:r>
        <w:rPr>
          <w:spacing w:val="27"/>
          <w:sz w:val="17"/>
        </w:rPr>
        <w:t> </w:t>
      </w:r>
      <w:r>
        <w:rPr>
          <w:sz w:val="17"/>
        </w:rPr>
        <w:t>«ежедневного </w:t>
      </w:r>
      <w:r>
        <w:rPr>
          <w:spacing w:val="26"/>
          <w:sz w:val="17"/>
        </w:rPr>
        <w:t> </w:t>
      </w:r>
      <w:r>
        <w:rPr>
          <w:sz w:val="17"/>
        </w:rPr>
        <w:t>персонального </w:t>
      </w:r>
      <w:r>
        <w:rPr>
          <w:spacing w:val="26"/>
          <w:sz w:val="17"/>
        </w:rPr>
        <w:t> </w:t>
      </w:r>
      <w:r>
        <w:rPr>
          <w:sz w:val="17"/>
        </w:rPr>
        <w:t>шумового </w:t>
      </w:r>
      <w:r>
        <w:rPr>
          <w:spacing w:val="27"/>
          <w:sz w:val="17"/>
        </w:rPr>
        <w:t> </w:t>
      </w:r>
      <w:r>
        <w:rPr>
          <w:sz w:val="17"/>
        </w:rPr>
        <w:t>воздействия» </w:t>
      </w:r>
      <w:r>
        <w:rPr>
          <w:spacing w:val="26"/>
          <w:sz w:val="17"/>
        </w:rPr>
        <w:t> </w:t>
      </w:r>
      <w:r>
        <w:rPr>
          <w:sz w:val="17"/>
        </w:rPr>
        <w:t>в </w:t>
      </w:r>
      <w:r>
        <w:rPr>
          <w:spacing w:val="27"/>
          <w:sz w:val="17"/>
        </w:rPr>
        <w:t> </w:t>
      </w:r>
      <w:r>
        <w:rPr>
          <w:sz w:val="17"/>
        </w:rPr>
        <w:t>65, </w:t>
      </w:r>
      <w:r>
        <w:rPr>
          <w:spacing w:val="26"/>
          <w:sz w:val="17"/>
        </w:rPr>
        <w:t> </w:t>
      </w:r>
      <w:r>
        <w:rPr>
          <w:sz w:val="17"/>
        </w:rPr>
        <w:t>90 </w:t>
      </w:r>
      <w:r>
        <w:rPr>
          <w:spacing w:val="25"/>
          <w:sz w:val="17"/>
        </w:rPr>
        <w:t> </w:t>
      </w:r>
      <w:r>
        <w:rPr>
          <w:sz w:val="17"/>
        </w:rPr>
        <w:t>и</w:t>
      </w:r>
    </w:p>
    <w:p>
      <w:pPr>
        <w:spacing w:line="264" w:lineRule="auto" w:before="0"/>
        <w:ind w:left="105" w:right="121" w:firstLine="18"/>
        <w:jc w:val="both"/>
        <w:rPr>
          <w:sz w:val="17"/>
        </w:rPr>
      </w:pPr>
      <w:r>
        <w:rPr>
          <w:sz w:val="17"/>
        </w:rPr>
        <w:t>140 дБ (А). «Ежедневное персональное шумовое воздействие» определяется как полное воздействие за целый  рабочий день, принимая во внимание переменные уровни помех в производственных условиях и время его  воз­ действия на человека, принимая во внимание, используются ли средства защиты</w:t>
      </w:r>
      <w:r>
        <w:rPr>
          <w:spacing w:val="-29"/>
          <w:sz w:val="17"/>
        </w:rPr>
        <w:t> </w:t>
      </w:r>
      <w:r>
        <w:rPr>
          <w:sz w:val="17"/>
        </w:rPr>
        <w:t>ушей.</w:t>
      </w:r>
    </w:p>
    <w:p>
      <w:pPr>
        <w:spacing w:line="264" w:lineRule="auto" w:before="1"/>
        <w:ind w:left="114" w:right="116" w:firstLine="513"/>
        <w:jc w:val="both"/>
        <w:rPr>
          <w:sz w:val="17"/>
        </w:rPr>
      </w:pPr>
      <w:r>
        <w:rPr>
          <w:sz w:val="17"/>
        </w:rPr>
        <w:t>Пиковая предельно допустимая концентрация 140 дБА относится к картриджам инструментов, которыми управляют, стрельбищам, и подобным источникам производящим громкие шумы от взрывчатых веществ.  Эта предельно допустимая концентрация является очень важной, тем где рабочие подвергаются  небольшому  коли­  честву громких импульсов шумов во время тихого</w:t>
      </w:r>
      <w:r>
        <w:rPr>
          <w:spacing w:val="-21"/>
          <w:sz w:val="17"/>
        </w:rPr>
        <w:t> </w:t>
      </w:r>
      <w:r>
        <w:rPr>
          <w:sz w:val="17"/>
        </w:rPr>
        <w:t>дня.</w:t>
      </w:r>
    </w:p>
    <w:p>
      <w:pPr>
        <w:spacing w:line="264" w:lineRule="auto" w:before="19"/>
        <w:ind w:left="114" w:right="115" w:firstLine="513"/>
        <w:jc w:val="both"/>
        <w:rPr>
          <w:sz w:val="17"/>
        </w:rPr>
      </w:pPr>
      <w:r>
        <w:rPr>
          <w:sz w:val="17"/>
        </w:rPr>
        <w:t>Работодатели во многих странах обязаны понижать риск повреждения  слуха  сотрудников  от  воздействия  шума до самого низкого разумно реального уровня. Например, некоторые страны требуют, чтобы производители обеспечили соответствующие и эффективные средства защиты ушей по запросу сотрудников, ежедневное персо- нвльное воздействие на которых составляет от 60 до90дБА. При воздействии звукового давления свыше 90 дБА. воздействие должно быть снижено до самого низкого реально допустимого уровня, принимая во внимание исполь­ зование средств защиты ушей. В то же время, должны быть использованы средства защиты</w:t>
      </w:r>
      <w:r>
        <w:rPr>
          <w:spacing w:val="-32"/>
          <w:sz w:val="17"/>
        </w:rPr>
        <w:t> </w:t>
      </w:r>
      <w:r>
        <w:rPr>
          <w:sz w:val="17"/>
        </w:rPr>
        <w:t>углей.</w:t>
      </w:r>
    </w:p>
    <w:p>
      <w:pPr>
        <w:pStyle w:val="BodyText"/>
        <w:spacing w:before="9"/>
        <w:rPr>
          <w:sz w:val="17"/>
        </w:rPr>
      </w:pPr>
    </w:p>
    <w:p>
      <w:pPr>
        <w:pStyle w:val="Heading1"/>
        <w:ind w:left="645"/>
      </w:pPr>
      <w:bookmarkStart w:name="_bookmark11" w:id="17"/>
      <w:bookmarkEnd w:id="17"/>
      <w:r>
        <w:rPr/>
      </w:r>
      <w:r>
        <w:rPr/>
        <w:t>13 Защита от выделяющихся газов, взрыва и разрушения</w:t>
      </w:r>
    </w:p>
    <w:p>
      <w:pPr>
        <w:pStyle w:val="BodyText"/>
        <w:spacing w:before="2"/>
        <w:rPr>
          <w:sz w:val="12"/>
        </w:rPr>
      </w:pPr>
    </w:p>
    <w:p>
      <w:pPr>
        <w:pStyle w:val="BodyText"/>
        <w:spacing w:before="94"/>
        <w:ind w:left="636"/>
      </w:pPr>
      <w:r>
        <w:rPr/>
        <w:t>Применяют соответствующий раздел IEC 61010-1, за исключением следующего:</w:t>
      </w:r>
    </w:p>
    <w:p>
      <w:pPr>
        <w:pStyle w:val="BodyText"/>
        <w:spacing w:before="87"/>
        <w:ind w:left="636"/>
      </w:pPr>
      <w:r>
        <w:rPr/>
        <w:t>13.1   Ядовитые и вредные газы</w:t>
      </w:r>
    </w:p>
    <w:p>
      <w:pPr>
        <w:pStyle w:val="Heading2"/>
        <w:spacing w:before="60"/>
        <w:ind w:left="609"/>
        <w:rPr>
          <w:i/>
        </w:rPr>
      </w:pPr>
      <w:r>
        <w:rPr>
          <w:i/>
        </w:rPr>
        <w:t>Дополнение:</w:t>
      </w:r>
    </w:p>
    <w:p>
      <w:pPr>
        <w:spacing w:before="167"/>
        <w:ind w:left="114" w:right="0" w:firstLine="0"/>
        <w:jc w:val="left"/>
        <w:rPr>
          <w:rFonts w:ascii="Times New Roman"/>
          <w:sz w:val="18"/>
        </w:rPr>
      </w:pPr>
      <w:r>
        <w:rPr>
          <w:rFonts w:ascii="Times New Roman"/>
          <w:sz w:val="18"/>
        </w:rPr>
        <w:t>6</w:t>
      </w:r>
    </w:p>
    <w:p>
      <w:pPr>
        <w:spacing w:after="0"/>
        <w:jc w:val="left"/>
        <w:rPr>
          <w:rFonts w:ascii="Times New Roman"/>
          <w:sz w:val="18"/>
        </w:rPr>
        <w:sectPr>
          <w:pgSz w:w="11900" w:h="16840"/>
          <w:pgMar w:header="520" w:footer="515" w:top="720" w:bottom="720" w:left="1480" w:right="560"/>
        </w:sectPr>
      </w:pPr>
    </w:p>
    <w:p>
      <w:pPr>
        <w:pStyle w:val="BodyText"/>
        <w:rPr>
          <w:rFonts w:ascii="Times New Roman"/>
          <w:sz w:val="20"/>
        </w:rPr>
      </w:pPr>
    </w:p>
    <w:p>
      <w:pPr>
        <w:pStyle w:val="BodyText"/>
        <w:rPr>
          <w:rFonts w:ascii="Times New Roman"/>
          <w:sz w:val="20"/>
        </w:rPr>
      </w:pPr>
    </w:p>
    <w:p>
      <w:pPr>
        <w:pStyle w:val="BodyText"/>
        <w:spacing w:before="8"/>
        <w:rPr>
          <w:rFonts w:ascii="Times New Roman"/>
          <w:sz w:val="15"/>
        </w:rPr>
      </w:pPr>
    </w:p>
    <w:p>
      <w:pPr>
        <w:pStyle w:val="BodyText"/>
        <w:spacing w:before="94"/>
        <w:ind w:right="429"/>
        <w:jc w:val="right"/>
      </w:pPr>
      <w:r>
        <w:rPr/>
        <w:t>ГОСТ IEC 61010-2-061—2014</w:t>
      </w:r>
    </w:p>
    <w:p>
      <w:pPr>
        <w:pStyle w:val="BodyText"/>
        <w:rPr>
          <w:sz w:val="24"/>
        </w:rPr>
      </w:pPr>
    </w:p>
    <w:p>
      <w:pPr>
        <w:pStyle w:val="Heading2"/>
        <w:rPr>
          <w:i/>
        </w:rPr>
      </w:pPr>
      <w:r>
        <w:rPr>
          <w:i/>
        </w:rPr>
        <w:t>Дополнить первый абзац следующими двумя примечаниями:</w:t>
      </w:r>
    </w:p>
    <w:p>
      <w:pPr>
        <w:spacing w:before="104"/>
        <w:ind w:left="640" w:right="0" w:firstLine="0"/>
        <w:jc w:val="left"/>
        <w:rPr>
          <w:sz w:val="17"/>
        </w:rPr>
      </w:pPr>
      <w:r>
        <w:rPr>
          <w:sz w:val="17"/>
        </w:rPr>
        <w:t>П р и м е ч а н и я </w:t>
      </w:r>
    </w:p>
    <w:p>
      <w:pPr>
        <w:pStyle w:val="ListParagraph"/>
        <w:numPr>
          <w:ilvl w:val="0"/>
          <w:numId w:val="20"/>
        </w:numPr>
        <w:tabs>
          <w:tab w:pos="1045" w:val="left" w:leader="none"/>
        </w:tabs>
        <w:spacing w:line="240" w:lineRule="auto" w:before="20" w:after="0"/>
        <w:ind w:left="127" w:right="0" w:firstLine="522"/>
        <w:jc w:val="left"/>
        <w:rPr>
          <w:sz w:val="17"/>
        </w:rPr>
      </w:pPr>
      <w:r>
        <w:rPr>
          <w:sz w:val="17"/>
        </w:rPr>
        <w:t>Выделение газов внутри системы отвода газов не рассматривают как</w:t>
      </w:r>
      <w:r>
        <w:rPr>
          <w:spacing w:val="-27"/>
          <w:sz w:val="17"/>
        </w:rPr>
        <w:t> </w:t>
      </w:r>
      <w:r>
        <w:rPr>
          <w:sz w:val="17"/>
        </w:rPr>
        <w:t>гвзовыделение.</w:t>
      </w:r>
    </w:p>
    <w:p>
      <w:pPr>
        <w:pStyle w:val="ListParagraph"/>
        <w:numPr>
          <w:ilvl w:val="0"/>
          <w:numId w:val="20"/>
        </w:numPr>
        <w:tabs>
          <w:tab w:pos="1036" w:val="left" w:leader="none"/>
        </w:tabs>
        <w:spacing w:line="264" w:lineRule="auto" w:before="20" w:after="0"/>
        <w:ind w:left="127" w:right="929" w:firstLine="522"/>
        <w:jc w:val="left"/>
        <w:rPr>
          <w:sz w:val="17"/>
        </w:rPr>
      </w:pPr>
      <w:r>
        <w:rPr>
          <w:sz w:val="17"/>
        </w:rPr>
        <w:t>Отсутствие жидкости в типовом ГАЗОВОМ ЗАМКЕ (ПРОБКЕ) изображенном на рисунке 101 является типичным УСЛОВИЕМ ЕДИНИЧНОЙ</w:t>
      </w:r>
      <w:r>
        <w:rPr>
          <w:spacing w:val="-28"/>
          <w:sz w:val="17"/>
        </w:rPr>
        <w:t> </w:t>
      </w:r>
      <w:r>
        <w:rPr>
          <w:sz w:val="17"/>
        </w:rPr>
        <w:t>НЕИСПРАВНОСТИ</w:t>
      </w:r>
    </w:p>
    <w:p>
      <w:pPr>
        <w:pStyle w:val="BodyText"/>
        <w:spacing w:before="5"/>
        <w:rPr>
          <w:sz w:val="25"/>
        </w:rPr>
      </w:pPr>
      <w:r>
        <w:rPr/>
        <w:drawing>
          <wp:anchor distT="0" distB="0" distL="0" distR="0" allowOverlap="1" layoutInCell="1" locked="0" behindDoc="0" simplePos="0" relativeHeight="1048">
            <wp:simplePos x="0" y="0"/>
            <wp:positionH relativeFrom="page">
              <wp:posOffset>1697989</wp:posOffset>
            </wp:positionH>
            <wp:positionV relativeFrom="paragraph">
              <wp:posOffset>210755</wp:posOffset>
            </wp:positionV>
            <wp:extent cx="4029075" cy="3171825"/>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4029075" cy="3171825"/>
                    </a:xfrm>
                    <a:prstGeom prst="rect">
                      <a:avLst/>
                    </a:prstGeom>
                  </pic:spPr>
                </pic:pic>
              </a:graphicData>
            </a:graphic>
          </wp:anchor>
        </w:drawing>
      </w:r>
    </w:p>
    <w:p>
      <w:pPr>
        <w:pStyle w:val="BodyText"/>
        <w:rPr>
          <w:sz w:val="18"/>
        </w:rPr>
      </w:pPr>
    </w:p>
    <w:p>
      <w:pPr>
        <w:pStyle w:val="BodyText"/>
        <w:spacing w:before="7"/>
        <w:rPr>
          <w:sz w:val="15"/>
        </w:rPr>
      </w:pPr>
    </w:p>
    <w:p>
      <w:pPr>
        <w:pStyle w:val="BodyText"/>
        <w:ind w:left="649"/>
      </w:pPr>
      <w:r>
        <w:rPr/>
        <w:t>13.2.1   Компоненты</w:t>
      </w:r>
    </w:p>
    <w:p>
      <w:pPr>
        <w:pStyle w:val="Heading2"/>
        <w:spacing w:before="42"/>
        <w:ind w:left="640"/>
        <w:rPr>
          <w:i/>
        </w:rPr>
      </w:pPr>
      <w:r>
        <w:rPr>
          <w:i/>
        </w:rPr>
        <w:t>Замены:</w:t>
      </w:r>
    </w:p>
    <w:p>
      <w:pPr>
        <w:spacing w:before="22"/>
        <w:ind w:left="640" w:right="0" w:firstLine="0"/>
        <w:jc w:val="left"/>
        <w:rPr>
          <w:i/>
          <w:sz w:val="20"/>
        </w:rPr>
      </w:pPr>
      <w:r>
        <w:rPr>
          <w:i/>
          <w:sz w:val="20"/>
        </w:rPr>
        <w:t>Заменить первый абзац следующим:</w:t>
      </w:r>
    </w:p>
    <w:p>
      <w:pPr>
        <w:pStyle w:val="BodyText"/>
        <w:spacing w:line="256" w:lineRule="auto" w:before="31"/>
        <w:ind w:left="118" w:right="307" w:firstLine="522"/>
        <w:jc w:val="both"/>
      </w:pPr>
      <w:r>
        <w:rPr/>
        <w:t>8 случае возможности возникновения взрыва от ОБРАТНОГО УДАРА ПЛАМЕНИ в горелке и сме­ сительной камере, или в результате перегрева или перегрузки компонентов, не оснащенных  устрой­ ствами снижения давления, защита ОПЕРАТОРАи других людей должна быть встроена воборудование  (см. также</w:t>
      </w:r>
      <w:r>
        <w:rPr>
          <w:spacing w:val="-4"/>
        </w:rPr>
        <w:t> </w:t>
      </w:r>
      <w:r>
        <w:rPr/>
        <w:t>7.6).</w:t>
      </w:r>
    </w:p>
    <w:p>
      <w:pPr>
        <w:pStyle w:val="Heading2"/>
        <w:spacing w:before="27"/>
        <w:ind w:left="640"/>
        <w:rPr>
          <w:i/>
        </w:rPr>
      </w:pPr>
      <w:r>
        <w:rPr>
          <w:i/>
        </w:rPr>
        <w:t>Заменить теист абзаца, содержащий текст о проверке соответствия на следующий:</w:t>
      </w:r>
    </w:p>
    <w:p>
      <w:pPr>
        <w:spacing w:line="244" w:lineRule="auto" w:before="22"/>
        <w:ind w:left="126" w:right="0" w:firstLine="522"/>
        <w:jc w:val="left"/>
        <w:rPr>
          <w:i/>
          <w:sz w:val="20"/>
        </w:rPr>
      </w:pPr>
      <w:r>
        <w:rPr>
          <w:i/>
          <w:sz w:val="20"/>
        </w:rPr>
        <w:t>Соответствие оборудования данному требованию проверяют визуальным осмотром и </w:t>
      </w:r>
      <w:r>
        <w:rPr>
          <w:i/>
          <w:sz w:val="20"/>
        </w:rPr>
        <w:t>проведением следующих испытаний для горелок по аа) или ЬЬ) в зависимости от их конструкции.</w:t>
      </w:r>
    </w:p>
    <w:p>
      <w:pPr>
        <w:spacing w:line="244" w:lineRule="auto" w:before="17"/>
        <w:ind w:left="127" w:right="300" w:firstLine="513"/>
        <w:jc w:val="both"/>
        <w:rPr>
          <w:i/>
          <w:sz w:val="20"/>
        </w:rPr>
      </w:pPr>
      <w:r>
        <w:rPr>
          <w:i/>
          <w:sz w:val="20"/>
        </w:rPr>
        <w:t>аа) для горелок имеющих конструкцию, предотвращающую ОБРАТНЫЙ УДАР ПЛАМЕНИ, </w:t>
      </w:r>
      <w:r>
        <w:rPr>
          <w:i/>
          <w:sz w:val="20"/>
        </w:rPr>
        <w:t>проводят поджог газовой смеси и. поддерживая постоянное соотношения топлива к окислителю, газовый </w:t>
      </w:r>
      <w:r>
        <w:rPr>
          <w:sz w:val="19"/>
        </w:rPr>
        <w:t>поток </w:t>
      </w:r>
      <w:r>
        <w:rPr>
          <w:i/>
          <w:sz w:val="20"/>
        </w:rPr>
        <w:t>постепенно снижают до нуля. Пламя должно погаснуть без возникновения аффекта </w:t>
      </w:r>
      <w:r>
        <w:rPr>
          <w:i/>
          <w:sz w:val="20"/>
        </w:rPr>
        <w:t>ОБРАТНОГО УДАРА ПЛАМЕНИ:</w:t>
      </w:r>
    </w:p>
    <w:p>
      <w:pPr>
        <w:spacing w:line="244" w:lineRule="auto" w:before="35"/>
        <w:ind w:left="127" w:right="0" w:firstLine="513"/>
        <w:jc w:val="left"/>
        <w:rPr>
          <w:i/>
          <w:sz w:val="20"/>
        </w:rPr>
      </w:pPr>
      <w:r>
        <w:rPr>
          <w:i/>
          <w:sz w:val="20"/>
        </w:rPr>
        <w:t>ЬЬ) для горелок других конструкций, проводят поджог газовой смеси и поступающая на горелку </w:t>
      </w:r>
      <w:r>
        <w:rPr>
          <w:i/>
          <w:sz w:val="20"/>
        </w:rPr>
        <w:t>газовая смесь, корректируется, в целях получения пламени максимальной интенсивности. Затем,</w:t>
      </w:r>
    </w:p>
    <w:p>
      <w:pPr>
        <w:spacing w:line="230" w:lineRule="exact" w:before="0"/>
        <w:ind w:left="127" w:right="0" w:firstLine="0"/>
        <w:jc w:val="left"/>
        <w:rPr>
          <w:i/>
          <w:sz w:val="20"/>
        </w:rPr>
      </w:pPr>
      <w:r>
        <w:rPr>
          <w:i/>
          <w:sz w:val="20"/>
        </w:rPr>
        <w:t>в целях моделирования аффекта ОБРА ТНОГО УДАРА ПЛАМЕНИ, проводят поджог внутри горелки.</w:t>
      </w:r>
    </w:p>
    <w:p>
      <w:pPr>
        <w:spacing w:line="264" w:lineRule="auto" w:before="22"/>
        <w:ind w:left="622" w:right="2161" w:firstLine="18"/>
        <w:jc w:val="left"/>
        <w:rPr>
          <w:i/>
          <w:sz w:val="20"/>
        </w:rPr>
      </w:pPr>
      <w:r>
        <w:rPr>
          <w:i/>
          <w:sz w:val="20"/>
        </w:rPr>
        <w:t>Ни одна из частей горелки не должна вылететь за пределы оборудования. </w:t>
      </w:r>
      <w:r>
        <w:rPr>
          <w:i/>
          <w:sz w:val="20"/>
        </w:rPr>
        <w:t>Дополнения:</w:t>
      </w:r>
    </w:p>
    <w:p>
      <w:pPr>
        <w:spacing w:before="17"/>
        <w:ind w:left="622" w:right="0" w:firstLine="0"/>
        <w:jc w:val="left"/>
        <w:rPr>
          <w:i/>
          <w:sz w:val="20"/>
        </w:rPr>
      </w:pPr>
      <w:r>
        <w:rPr>
          <w:i/>
          <w:sz w:val="20"/>
        </w:rPr>
        <w:t>Дополнить текст следующими подпунктами:</w:t>
      </w:r>
    </w:p>
    <w:p>
      <w:pPr>
        <w:pStyle w:val="BodyText"/>
        <w:spacing w:before="102"/>
        <w:ind w:left="649"/>
      </w:pPr>
      <w:r>
        <w:rPr/>
        <w:t>13.101   Система зажигания пламени (поджига)</w:t>
      </w:r>
    </w:p>
    <w:p>
      <w:pPr>
        <w:pStyle w:val="BodyText"/>
        <w:spacing w:line="256" w:lineRule="auto" w:before="86"/>
        <w:ind w:left="118" w:right="289" w:firstLine="513"/>
        <w:jc w:val="both"/>
      </w:pPr>
      <w:r>
        <w:rPr/>
        <w:t>Для оборудования, с автоматически управляемой системой поджига,  процедура  поджига  от  момента зажигания до появления  пламени должна  занять  время меньшее,  чем  требуется для подачи  0,8 л горючего газа, или процедура поджига  должна  закончиться  автоматически  и  оборудование,  должно вернуться в состояние готовности к использованию по назначению. Для оборудования, не обеспеченного    автоматически    управляемой    системы    поджига,    клапаны    (вентили), </w:t>
      </w:r>
      <w:r>
        <w:rPr>
          <w:spacing w:val="6"/>
        </w:rPr>
        <w:t> </w:t>
      </w:r>
      <w:r>
        <w:rPr/>
        <w:t>управляющие</w:t>
      </w:r>
    </w:p>
    <w:p>
      <w:pPr>
        <w:spacing w:before="172"/>
        <w:ind w:left="0" w:right="302" w:firstLine="0"/>
        <w:jc w:val="right"/>
        <w:rPr>
          <w:b/>
          <w:sz w:val="16"/>
        </w:rPr>
      </w:pPr>
      <w:r>
        <w:rPr>
          <w:b/>
          <w:sz w:val="16"/>
        </w:rPr>
        <w:t>7</w:t>
      </w:r>
    </w:p>
    <w:p>
      <w:pPr>
        <w:spacing w:after="0"/>
        <w:jc w:val="right"/>
        <w:rPr>
          <w:sz w:val="16"/>
        </w:rPr>
        <w:sectPr>
          <w:pgSz w:w="11900" w:h="16840"/>
          <w:pgMar w:header="520" w:footer="515" w:top="720" w:bottom="720" w:left="900" w:right="940"/>
        </w:sectPr>
      </w:pPr>
    </w:p>
    <w:p>
      <w:pPr>
        <w:pStyle w:val="BodyText"/>
        <w:rPr>
          <w:b/>
          <w:sz w:val="20"/>
        </w:rPr>
      </w:pPr>
    </w:p>
    <w:p>
      <w:pPr>
        <w:pStyle w:val="BodyText"/>
        <w:rPr>
          <w:b/>
          <w:sz w:val="20"/>
        </w:rPr>
      </w:pPr>
    </w:p>
    <w:p>
      <w:pPr>
        <w:pStyle w:val="BodyText"/>
        <w:spacing w:before="8"/>
        <w:rPr>
          <w:b/>
          <w:sz w:val="15"/>
        </w:rPr>
      </w:pPr>
    </w:p>
    <w:p>
      <w:pPr>
        <w:pStyle w:val="BodyText"/>
        <w:spacing w:before="94"/>
        <w:ind w:left="122"/>
      </w:pPr>
      <w:r>
        <w:rPr/>
        <w:t>ГОСТ IEC 61010.2-061—2014</w:t>
      </w:r>
    </w:p>
    <w:p>
      <w:pPr>
        <w:pStyle w:val="BodyText"/>
        <w:spacing w:before="9"/>
        <w:rPr>
          <w:sz w:val="24"/>
        </w:rPr>
      </w:pPr>
    </w:p>
    <w:p>
      <w:pPr>
        <w:pStyle w:val="BodyText"/>
        <w:spacing w:line="256" w:lineRule="auto"/>
        <w:ind w:left="114"/>
      </w:pPr>
      <w:r>
        <w:rPr/>
        <w:t>потоками горючего газа и газа окислителя (кроме сжатого воздуха), не должны открываться, для поджига пламени, пока не будет применено устройство с ручным управлением, описанное ниже.</w:t>
      </w:r>
    </w:p>
    <w:p>
      <w:pPr>
        <w:pStyle w:val="BodyText"/>
        <w:spacing w:line="256" w:lineRule="auto"/>
        <w:ind w:left="105" w:firstLine="521"/>
      </w:pPr>
      <w:r>
        <w:rPr/>
        <w:t>Устройство с ручным управлением, которое может быть применено, должно удовлетворять еле- дующим критериям:</w:t>
      </w:r>
    </w:p>
    <w:p>
      <w:pPr>
        <w:pStyle w:val="ListParagraph"/>
        <w:numPr>
          <w:ilvl w:val="0"/>
          <w:numId w:val="21"/>
        </w:numPr>
        <w:tabs>
          <w:tab w:pos="987" w:val="left" w:leader="none"/>
          <w:tab w:pos="988" w:val="left" w:leader="none"/>
        </w:tabs>
        <w:spacing w:line="201" w:lineRule="exact" w:before="0" w:after="0"/>
        <w:ind w:left="105" w:right="0" w:firstLine="512"/>
        <w:jc w:val="left"/>
        <w:rPr>
          <w:sz w:val="19"/>
        </w:rPr>
      </w:pPr>
      <w:r>
        <w:rPr>
          <w:sz w:val="19"/>
        </w:rPr>
        <w:t>устройство </w:t>
      </w:r>
      <w:r>
        <w:rPr>
          <w:spacing w:val="6"/>
          <w:sz w:val="19"/>
        </w:rPr>
        <w:t> </w:t>
      </w:r>
      <w:r>
        <w:rPr>
          <w:sz w:val="19"/>
        </w:rPr>
        <w:t>должно </w:t>
      </w:r>
      <w:r>
        <w:rPr>
          <w:spacing w:val="6"/>
          <w:sz w:val="19"/>
        </w:rPr>
        <w:t> </w:t>
      </w:r>
      <w:r>
        <w:rPr>
          <w:sz w:val="19"/>
        </w:rPr>
        <w:t>обеспечить </w:t>
      </w:r>
      <w:r>
        <w:rPr>
          <w:spacing w:val="5"/>
          <w:sz w:val="19"/>
        </w:rPr>
        <w:t> </w:t>
      </w:r>
      <w:r>
        <w:rPr>
          <w:sz w:val="19"/>
        </w:rPr>
        <w:t>аварийное </w:t>
      </w:r>
      <w:r>
        <w:rPr>
          <w:spacing w:val="6"/>
          <w:sz w:val="19"/>
        </w:rPr>
        <w:t> </w:t>
      </w:r>
      <w:r>
        <w:rPr>
          <w:sz w:val="19"/>
        </w:rPr>
        <w:t>отключение </w:t>
      </w:r>
      <w:r>
        <w:rPr>
          <w:spacing w:val="5"/>
          <w:sz w:val="19"/>
        </w:rPr>
        <w:t> </w:t>
      </w:r>
      <w:r>
        <w:rPr>
          <w:sz w:val="19"/>
        </w:rPr>
        <w:t>подачи </w:t>
      </w:r>
      <w:r>
        <w:rPr>
          <w:spacing w:val="6"/>
          <w:sz w:val="19"/>
        </w:rPr>
        <w:t> </w:t>
      </w:r>
      <w:r>
        <w:rPr>
          <w:sz w:val="19"/>
        </w:rPr>
        <w:t>газа </w:t>
      </w:r>
      <w:r>
        <w:rPr>
          <w:spacing w:val="6"/>
          <w:sz w:val="19"/>
        </w:rPr>
        <w:t> </w:t>
      </w:r>
      <w:r>
        <w:rPr>
          <w:sz w:val="19"/>
        </w:rPr>
        <w:t>за </w:t>
      </w:r>
      <w:r>
        <w:rPr>
          <w:spacing w:val="5"/>
          <w:sz w:val="19"/>
        </w:rPr>
        <w:t> </w:t>
      </w:r>
      <w:r>
        <w:rPr>
          <w:sz w:val="19"/>
        </w:rPr>
        <w:t>время </w:t>
      </w:r>
      <w:r>
        <w:rPr>
          <w:spacing w:val="6"/>
          <w:sz w:val="19"/>
        </w:rPr>
        <w:t> </w:t>
      </w:r>
      <w:r>
        <w:rPr>
          <w:sz w:val="19"/>
        </w:rPr>
        <w:t>меньшее, </w:t>
      </w:r>
      <w:r>
        <w:rPr>
          <w:spacing w:val="5"/>
          <w:sz w:val="19"/>
        </w:rPr>
        <w:t> </w:t>
      </w:r>
      <w:r>
        <w:rPr>
          <w:sz w:val="19"/>
        </w:rPr>
        <w:t>чем</w:t>
      </w:r>
    </w:p>
    <w:p>
      <w:pPr>
        <w:pStyle w:val="BodyText"/>
        <w:spacing w:before="15"/>
        <w:ind w:left="113"/>
      </w:pPr>
      <w:r>
        <w:rPr/>
        <w:t>требуется для подачи 0.6 л горючего газа.</w:t>
      </w:r>
    </w:p>
    <w:p>
      <w:pPr>
        <w:spacing w:before="159"/>
        <w:ind w:left="627" w:right="0" w:firstLine="0"/>
        <w:jc w:val="left"/>
        <w:rPr>
          <w:sz w:val="17"/>
        </w:rPr>
      </w:pPr>
      <w:r>
        <w:rPr>
          <w:sz w:val="17"/>
        </w:rPr>
        <w:t>П р и м е ч а н и е  — Для объема горючего газа в 1 л понимают объем газа, измеренный при </w:t>
      </w:r>
      <w:r>
        <w:rPr>
          <w:spacing w:val="21"/>
          <w:sz w:val="17"/>
        </w:rPr>
        <w:t>0‘Си</w:t>
      </w:r>
      <w:r>
        <w:rPr>
          <w:spacing w:val="20"/>
          <w:sz w:val="17"/>
        </w:rPr>
        <w:t> </w:t>
      </w:r>
      <w:r>
        <w:rPr>
          <w:sz w:val="17"/>
        </w:rPr>
        <w:t>давлении</w:t>
      </w:r>
    </w:p>
    <w:p>
      <w:pPr>
        <w:spacing w:before="2"/>
        <w:ind w:left="113" w:right="0" w:firstLine="0"/>
        <w:jc w:val="left"/>
        <w:rPr>
          <w:sz w:val="17"/>
        </w:rPr>
      </w:pPr>
      <w:r>
        <w:rPr>
          <w:rFonts w:ascii="Times New Roman" w:hAnsi="Times New Roman"/>
          <w:sz w:val="19"/>
        </w:rPr>
        <w:t>0.1 </w:t>
      </w:r>
      <w:r>
        <w:rPr>
          <w:sz w:val="17"/>
        </w:rPr>
        <w:t>МПв</w:t>
      </w:r>
      <w:r>
        <w:rPr>
          <w:rFonts w:ascii="Times New Roman" w:hAnsi="Times New Roman"/>
          <w:sz w:val="19"/>
        </w:rPr>
        <w:t>&lt;1 </w:t>
      </w:r>
      <w:r>
        <w:rPr>
          <w:sz w:val="17"/>
        </w:rPr>
        <w:t>бар).</w:t>
      </w:r>
    </w:p>
    <w:p>
      <w:pPr>
        <w:pStyle w:val="ListParagraph"/>
        <w:numPr>
          <w:ilvl w:val="0"/>
          <w:numId w:val="21"/>
        </w:numPr>
        <w:tabs>
          <w:tab w:pos="1006" w:val="left" w:leader="none"/>
          <w:tab w:pos="1008" w:val="left" w:leader="none"/>
        </w:tabs>
        <w:spacing w:line="256" w:lineRule="auto" w:before="158" w:after="0"/>
        <w:ind w:left="105" w:right="121" w:firstLine="522"/>
        <w:jc w:val="left"/>
        <w:rPr>
          <w:sz w:val="15"/>
        </w:rPr>
      </w:pPr>
      <w:r>
        <w:rPr>
          <w:sz w:val="19"/>
        </w:rPr>
        <w:t>)</w:t>
        <w:tab/>
        <w:t>устройство </w:t>
      </w:r>
      <w:r>
        <w:rPr>
          <w:spacing w:val="25"/>
          <w:sz w:val="19"/>
        </w:rPr>
        <w:t> </w:t>
      </w:r>
      <w:r>
        <w:rPr>
          <w:sz w:val="19"/>
        </w:rPr>
        <w:t>должно </w:t>
      </w:r>
      <w:r>
        <w:rPr>
          <w:spacing w:val="25"/>
          <w:sz w:val="19"/>
        </w:rPr>
        <w:t> </w:t>
      </w:r>
      <w:r>
        <w:rPr>
          <w:sz w:val="19"/>
        </w:rPr>
        <w:t>позволять </w:t>
      </w:r>
      <w:r>
        <w:rPr>
          <w:spacing w:val="25"/>
          <w:sz w:val="19"/>
        </w:rPr>
        <w:t> </w:t>
      </w:r>
      <w:r>
        <w:rPr>
          <w:sz w:val="19"/>
        </w:rPr>
        <w:t>провести </w:t>
      </w:r>
      <w:r>
        <w:rPr>
          <w:spacing w:val="23"/>
          <w:sz w:val="19"/>
        </w:rPr>
        <w:t> </w:t>
      </w:r>
      <w:r>
        <w:rPr>
          <w:sz w:val="19"/>
        </w:rPr>
        <w:t>необходимую </w:t>
      </w:r>
      <w:r>
        <w:rPr>
          <w:spacing w:val="25"/>
          <w:sz w:val="19"/>
        </w:rPr>
        <w:t> </w:t>
      </w:r>
      <w:r>
        <w:rPr>
          <w:sz w:val="19"/>
        </w:rPr>
        <w:t>регулировку </w:t>
      </w:r>
      <w:r>
        <w:rPr>
          <w:spacing w:val="25"/>
          <w:sz w:val="19"/>
        </w:rPr>
        <w:t> </w:t>
      </w:r>
      <w:r>
        <w:rPr>
          <w:sz w:val="19"/>
        </w:rPr>
        <w:t>потока </w:t>
      </w:r>
      <w:r>
        <w:rPr>
          <w:spacing w:val="25"/>
          <w:sz w:val="19"/>
        </w:rPr>
        <w:t> </w:t>
      </w:r>
      <w:r>
        <w:rPr>
          <w:sz w:val="19"/>
        </w:rPr>
        <w:t>газа, </w:t>
      </w:r>
      <w:r>
        <w:rPr>
          <w:spacing w:val="25"/>
          <w:sz w:val="19"/>
        </w:rPr>
        <w:t> </w:t>
      </w:r>
      <w:r>
        <w:rPr>
          <w:sz w:val="19"/>
        </w:rPr>
        <w:t>до  </w:t>
      </w:r>
      <w:r>
        <w:rPr>
          <w:spacing w:val="-25"/>
          <w:sz w:val="19"/>
        </w:rPr>
        <w:t> </w:t>
      </w:r>
      <w:r>
        <w:rPr>
          <w:sz w:val="19"/>
        </w:rPr>
        <w:t>начала действия системы</w:t>
      </w:r>
      <w:r>
        <w:rPr>
          <w:spacing w:val="-15"/>
          <w:sz w:val="19"/>
        </w:rPr>
        <w:t> </w:t>
      </w:r>
      <w:r>
        <w:rPr>
          <w:sz w:val="19"/>
        </w:rPr>
        <w:t>поджига;</w:t>
      </w:r>
    </w:p>
    <w:p>
      <w:pPr>
        <w:pStyle w:val="ListParagraph"/>
        <w:numPr>
          <w:ilvl w:val="0"/>
          <w:numId w:val="21"/>
        </w:numPr>
        <w:tabs>
          <w:tab w:pos="970" w:val="left" w:leader="none"/>
        </w:tabs>
        <w:spacing w:line="256" w:lineRule="auto" w:before="0" w:after="0"/>
        <w:ind w:left="113" w:right="108" w:firstLine="504"/>
        <w:jc w:val="left"/>
        <w:rPr>
          <w:sz w:val="19"/>
        </w:rPr>
      </w:pPr>
      <w:r>
        <w:rPr>
          <w:sz w:val="19"/>
        </w:rPr>
        <w:t>если не произошло поджига газа, то клапан (вентиль), управляющий потоком газа, должен немедленно закрыть устройство выпуска</w:t>
      </w:r>
      <w:r>
        <w:rPr>
          <w:spacing w:val="-24"/>
          <w:sz w:val="19"/>
        </w:rPr>
        <w:t> </w:t>
      </w:r>
      <w:r>
        <w:rPr>
          <w:sz w:val="19"/>
        </w:rPr>
        <w:t>газа.</w:t>
      </w:r>
    </w:p>
    <w:p>
      <w:pPr>
        <w:pStyle w:val="Heading2"/>
        <w:ind w:left="113" w:right="104" w:firstLine="522"/>
        <w:rPr>
          <w:i/>
        </w:rPr>
      </w:pPr>
      <w:r>
        <w:rPr>
          <w:i w:val="0"/>
          <w:sz w:val="19"/>
        </w:rPr>
        <w:t>Соответствие оборудования </w:t>
      </w:r>
      <w:r>
        <w:rPr>
          <w:i/>
        </w:rPr>
        <w:t>данному  требованию  </w:t>
      </w:r>
      <w:r>
        <w:rPr>
          <w:i w:val="0"/>
          <w:sz w:val="19"/>
        </w:rPr>
        <w:t>проводят  </w:t>
      </w:r>
      <w:r>
        <w:rPr>
          <w:i/>
        </w:rPr>
        <w:t>путем  </w:t>
      </w:r>
      <w:r>
        <w:rPr>
          <w:i w:val="0"/>
          <w:sz w:val="19"/>
        </w:rPr>
        <w:t>измерения  </w:t>
      </w:r>
      <w:r>
        <w:rPr>
          <w:i/>
        </w:rPr>
        <w:t>расхода  газа </w:t>
      </w:r>
      <w:r>
        <w:rPr/>
        <w:t>при помощи газового расходомера, установленного в канале подачи горючего газа, </w:t>
      </w:r>
      <w:r>
        <w:rPr>
          <w:i w:val="0"/>
          <w:sz w:val="19"/>
        </w:rPr>
        <w:t>ео время </w:t>
      </w:r>
      <w:r>
        <w:rPr>
          <w:i/>
        </w:rPr>
        <w:t>проце­ </w:t>
      </w:r>
      <w:r>
        <w:rPr/>
        <w:t>дуры поджига при НОРМАЛЬНОМ ПРИМЕНЕНИИ, и при отказе системы </w:t>
      </w:r>
      <w:r>
        <w:rPr>
          <w:i w:val="0"/>
          <w:sz w:val="19"/>
        </w:rPr>
        <w:t>поджога </w:t>
      </w:r>
      <w:r>
        <w:rPr>
          <w:i/>
        </w:rPr>
        <w:t>(отсутствии </w:t>
      </w:r>
      <w:r>
        <w:rPr/>
        <w:t>воспламенения) с момента открытия впускного </w:t>
      </w:r>
      <w:r>
        <w:rPr>
          <w:i w:val="0"/>
          <w:sz w:val="19"/>
        </w:rPr>
        <w:t>клапана </w:t>
      </w:r>
      <w:r>
        <w:rPr>
          <w:i/>
        </w:rPr>
        <w:t>горючего газа до его закрытия. На осно­ </w:t>
      </w:r>
      <w:r>
        <w:rPr/>
        <w:t>вании результатов </w:t>
      </w:r>
      <w:r>
        <w:rPr>
          <w:i w:val="0"/>
          <w:sz w:val="19"/>
        </w:rPr>
        <w:t>измерении </w:t>
      </w:r>
      <w:r>
        <w:rPr>
          <w:i/>
        </w:rPr>
        <w:t>рассчитывается объем газа.</w:t>
      </w:r>
    </w:p>
    <w:p>
      <w:pPr>
        <w:pStyle w:val="ListParagraph"/>
        <w:numPr>
          <w:ilvl w:val="1"/>
          <w:numId w:val="22"/>
        </w:numPr>
        <w:tabs>
          <w:tab w:pos="1356" w:val="left" w:leader="none"/>
        </w:tabs>
        <w:spacing w:line="240" w:lineRule="auto" w:before="94" w:after="0"/>
        <w:ind w:left="1355" w:right="0" w:hanging="719"/>
        <w:jc w:val="left"/>
        <w:rPr>
          <w:sz w:val="19"/>
        </w:rPr>
      </w:pPr>
      <w:r>
        <w:rPr>
          <w:sz w:val="19"/>
        </w:rPr>
        <w:t>Невзаимозаменяемые газовые</w:t>
      </w:r>
      <w:r>
        <w:rPr>
          <w:spacing w:val="-18"/>
          <w:sz w:val="19"/>
        </w:rPr>
        <w:t> </w:t>
      </w:r>
      <w:r>
        <w:rPr>
          <w:sz w:val="19"/>
        </w:rPr>
        <w:t>соединители</w:t>
      </w:r>
    </w:p>
    <w:p>
      <w:pPr>
        <w:pStyle w:val="BodyText"/>
        <w:spacing w:line="256" w:lineRule="auto" w:before="69"/>
        <w:ind w:left="114" w:right="104" w:firstLine="513"/>
      </w:pPr>
      <w:r>
        <w:rPr/>
        <w:t>Соединители, предназначенные для поставки горючего газа и доступные для ОПЕРАТОРА не дол. жны быть взаимозаменяемыми с соединителями для газа-окислителя.</w:t>
      </w:r>
    </w:p>
    <w:p>
      <w:pPr>
        <w:pStyle w:val="Heading2"/>
        <w:spacing w:line="221" w:lineRule="exact"/>
        <w:ind w:left="636"/>
        <w:rPr>
          <w:i/>
        </w:rPr>
      </w:pPr>
      <w:r>
        <w:rPr>
          <w:i/>
        </w:rPr>
        <w:t>Соответствие оборудования данному требованию проверяют визуальным осмотром.</w:t>
      </w:r>
    </w:p>
    <w:p>
      <w:pPr>
        <w:pStyle w:val="ListParagraph"/>
        <w:numPr>
          <w:ilvl w:val="1"/>
          <w:numId w:val="22"/>
        </w:numPr>
        <w:tabs>
          <w:tab w:pos="1356" w:val="left" w:leader="none"/>
        </w:tabs>
        <w:spacing w:line="240" w:lineRule="auto" w:before="67" w:after="0"/>
        <w:ind w:left="1355" w:right="0" w:hanging="719"/>
        <w:jc w:val="left"/>
        <w:rPr>
          <w:sz w:val="19"/>
        </w:rPr>
      </w:pPr>
      <w:r>
        <w:rPr>
          <w:sz w:val="19"/>
        </w:rPr>
        <w:t>Сменные</w:t>
      </w:r>
      <w:r>
        <w:rPr>
          <w:spacing w:val="-7"/>
          <w:sz w:val="19"/>
        </w:rPr>
        <w:t> </w:t>
      </w:r>
      <w:r>
        <w:rPr>
          <w:sz w:val="19"/>
        </w:rPr>
        <w:t>горелки</w:t>
      </w:r>
    </w:p>
    <w:p>
      <w:pPr>
        <w:pStyle w:val="BodyText"/>
        <w:spacing w:line="256" w:lineRule="auto" w:before="68"/>
        <w:ind w:left="105" w:right="123" w:firstLine="530"/>
        <w:jc w:val="both"/>
      </w:pPr>
      <w:r>
        <w:rPr/>
        <w:t>В оборудовании со сменными горелками (например, допускающих использование воздуха, или закиси азота, или газа окислителя) где может возникнуть ОПАСНОСТЬ подачи на горелку несоотве­ тствующего газа, горелка должна работать только при подаче на нее соответствующего ей</w:t>
      </w:r>
      <w:r>
        <w:rPr>
          <w:spacing w:val="-35"/>
        </w:rPr>
        <w:t> </w:t>
      </w:r>
      <w:r>
        <w:rPr/>
        <w:t>газа.</w:t>
      </w:r>
    </w:p>
    <w:p>
      <w:pPr>
        <w:pStyle w:val="Heading2"/>
        <w:spacing w:line="235" w:lineRule="auto"/>
        <w:ind w:left="114" w:right="115" w:firstLine="522"/>
        <w:jc w:val="both"/>
        <w:rPr>
          <w:i/>
        </w:rPr>
      </w:pPr>
      <w:r>
        <w:rPr>
          <w:i/>
        </w:rPr>
        <w:t>Соответствие </w:t>
      </w:r>
      <w:r>
        <w:rPr>
          <w:i w:val="0"/>
          <w:sz w:val="19"/>
        </w:rPr>
        <w:t>оборудования </w:t>
      </w:r>
      <w:r>
        <w:rPr>
          <w:i/>
        </w:rPr>
        <w:t>данному требованию проверяют контролем протекания газа </w:t>
      </w:r>
      <w:r>
        <w:rPr/>
        <w:t>через горелку, устанавливая, поочередно, каждую горелку, установленную производителем, и под­</w:t>
      </w:r>
      <w:bookmarkStart w:name="_bookmark12" w:id="18"/>
      <w:bookmarkEnd w:id="18"/>
      <w:r>
        <w:rPr/>
      </w:r>
      <w:r>
        <w:rPr/>
        <w:t> тверждая. что только газы, </w:t>
      </w:r>
      <w:r>
        <w:rPr>
          <w:i w:val="0"/>
          <w:sz w:val="19"/>
        </w:rPr>
        <w:t>предназначенные </w:t>
      </w:r>
      <w:r>
        <w:rPr>
          <w:i/>
        </w:rPr>
        <w:t>для </w:t>
      </w:r>
      <w:r>
        <w:rPr>
          <w:i w:val="0"/>
          <w:sz w:val="19"/>
        </w:rPr>
        <w:t>данной </w:t>
      </w:r>
      <w:r>
        <w:rPr>
          <w:i/>
        </w:rPr>
        <w:t>горелки, могут протекать через нее.</w:t>
      </w:r>
    </w:p>
    <w:p>
      <w:pPr>
        <w:pStyle w:val="BodyText"/>
        <w:spacing w:before="10"/>
        <w:rPr>
          <w:i/>
          <w:sz w:val="20"/>
        </w:rPr>
      </w:pPr>
    </w:p>
    <w:p>
      <w:pPr>
        <w:pStyle w:val="Heading1"/>
        <w:numPr>
          <w:ilvl w:val="0"/>
          <w:numId w:val="22"/>
        </w:numPr>
        <w:tabs>
          <w:tab w:pos="1032" w:val="left" w:leader="none"/>
        </w:tabs>
        <w:spacing w:line="240" w:lineRule="auto" w:before="0" w:after="0"/>
        <w:ind w:left="1032" w:right="0" w:hanging="396"/>
        <w:jc w:val="left"/>
      </w:pPr>
      <w:r>
        <w:rPr/>
        <w:t>Компоненты</w:t>
      </w:r>
    </w:p>
    <w:p>
      <w:pPr>
        <w:pStyle w:val="BodyText"/>
        <w:spacing w:before="234"/>
        <w:ind w:left="636"/>
      </w:pPr>
      <w:bookmarkStart w:name="_bookmark13" w:id="19"/>
      <w:bookmarkEnd w:id="19"/>
      <w:r>
        <w:rPr/>
      </w:r>
      <w:r>
        <w:rPr/>
        <w:t>Применяют соответствующий раздел IEC 61010*1.</w:t>
      </w:r>
    </w:p>
    <w:p>
      <w:pPr>
        <w:pStyle w:val="BodyText"/>
        <w:spacing w:before="1"/>
      </w:pPr>
    </w:p>
    <w:p>
      <w:pPr>
        <w:pStyle w:val="Heading1"/>
        <w:numPr>
          <w:ilvl w:val="0"/>
          <w:numId w:val="22"/>
        </w:numPr>
        <w:tabs>
          <w:tab w:pos="1023" w:val="left" w:leader="none"/>
        </w:tabs>
        <w:spacing w:line="240" w:lineRule="auto" w:before="0" w:after="0"/>
        <w:ind w:left="1022" w:right="0" w:hanging="386"/>
        <w:jc w:val="left"/>
      </w:pPr>
      <w:r>
        <w:rPr/>
        <w:t>Защита с помощью</w:t>
      </w:r>
      <w:r>
        <w:rPr>
          <w:spacing w:val="-5"/>
        </w:rPr>
        <w:t> </w:t>
      </w:r>
      <w:r>
        <w:rPr/>
        <w:t>блокировок</w:t>
      </w:r>
    </w:p>
    <w:p>
      <w:pPr>
        <w:pStyle w:val="BodyText"/>
        <w:spacing w:before="10"/>
        <w:rPr>
          <w:sz w:val="21"/>
        </w:rPr>
      </w:pPr>
    </w:p>
    <w:p>
      <w:pPr>
        <w:pStyle w:val="BodyText"/>
        <w:spacing w:before="1"/>
        <w:ind w:left="636"/>
      </w:pPr>
      <w:bookmarkStart w:name="_bookmark14" w:id="20"/>
      <w:bookmarkEnd w:id="20"/>
      <w:r>
        <w:rPr/>
      </w:r>
      <w:r>
        <w:rPr/>
        <w:t>Применяют соответствующий раздел IEC 61010*1.</w:t>
      </w:r>
    </w:p>
    <w:p>
      <w:pPr>
        <w:pStyle w:val="BodyText"/>
        <w:spacing w:before="1"/>
      </w:pPr>
    </w:p>
    <w:p>
      <w:pPr>
        <w:pStyle w:val="Heading1"/>
        <w:numPr>
          <w:ilvl w:val="0"/>
          <w:numId w:val="22"/>
        </w:numPr>
        <w:tabs>
          <w:tab w:pos="1032" w:val="left" w:leader="none"/>
        </w:tabs>
        <w:spacing w:line="240" w:lineRule="auto" w:before="0" w:after="0"/>
        <w:ind w:left="1032" w:right="0" w:hanging="396"/>
        <w:jc w:val="left"/>
      </w:pPr>
      <w:r>
        <w:rPr/>
        <w:t>Испытательное и измерительное</w:t>
      </w:r>
      <w:r>
        <w:rPr>
          <w:spacing w:val="-12"/>
        </w:rPr>
        <w:t> </w:t>
      </w:r>
      <w:r>
        <w:rPr/>
        <w:t>оборудование</w:t>
      </w:r>
    </w:p>
    <w:p>
      <w:pPr>
        <w:pStyle w:val="BodyText"/>
        <w:spacing w:before="234"/>
        <w:ind w:left="636"/>
      </w:pPr>
      <w:r>
        <w:rPr/>
        <w:t>Применяют соответствующий раздел IEC 61010*1.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pPr>
    </w:p>
    <w:p>
      <w:pPr>
        <w:spacing w:before="0"/>
        <w:ind w:left="114" w:right="0" w:firstLine="0"/>
        <w:jc w:val="left"/>
        <w:rPr>
          <w:b/>
          <w:sz w:val="16"/>
        </w:rPr>
      </w:pPr>
      <w:r>
        <w:rPr>
          <w:b/>
          <w:sz w:val="16"/>
        </w:rPr>
        <w:t>8</w:t>
      </w:r>
    </w:p>
    <w:p>
      <w:pPr>
        <w:spacing w:after="0"/>
        <w:jc w:val="left"/>
        <w:rPr>
          <w:sz w:val="16"/>
        </w:rPr>
        <w:sectPr>
          <w:pgSz w:w="11900" w:h="16840"/>
          <w:pgMar w:header="520" w:footer="515" w:top="720" w:bottom="720" w:left="1480" w:right="560"/>
        </w:sectPr>
      </w:pPr>
    </w:p>
    <w:p>
      <w:pPr>
        <w:pStyle w:val="BodyText"/>
        <w:rPr>
          <w:b/>
          <w:sz w:val="20"/>
        </w:rPr>
      </w:pPr>
    </w:p>
    <w:p>
      <w:pPr>
        <w:pStyle w:val="BodyText"/>
        <w:rPr>
          <w:b/>
          <w:sz w:val="20"/>
        </w:rPr>
      </w:pPr>
    </w:p>
    <w:p>
      <w:pPr>
        <w:pStyle w:val="BodyText"/>
        <w:spacing w:before="8"/>
        <w:rPr>
          <w:b/>
          <w:sz w:val="15"/>
        </w:rPr>
      </w:pPr>
    </w:p>
    <w:p>
      <w:pPr>
        <w:pStyle w:val="BodyText"/>
        <w:spacing w:before="94"/>
        <w:ind w:right="429"/>
        <w:jc w:val="right"/>
      </w:pPr>
      <w:r>
        <w:rPr/>
        <w:t>ГОСТ IEC 61010-2-061—2014</w:t>
      </w:r>
    </w:p>
    <w:p>
      <w:pPr>
        <w:pStyle w:val="BodyText"/>
        <w:spacing w:before="7"/>
        <w:rPr>
          <w:sz w:val="16"/>
        </w:rPr>
      </w:pPr>
    </w:p>
    <w:p>
      <w:pPr>
        <w:spacing w:before="95"/>
        <w:ind w:left="4640" w:right="0" w:firstLine="0"/>
        <w:jc w:val="left"/>
        <w:rPr>
          <w:sz w:val="17"/>
        </w:rPr>
      </w:pPr>
      <w:r>
        <w:rPr>
          <w:sz w:val="17"/>
        </w:rPr>
        <w:t>Приложения</w:t>
      </w:r>
    </w:p>
    <w:p>
      <w:pPr>
        <w:pStyle w:val="BodyText"/>
        <w:rPr>
          <w:sz w:val="18"/>
        </w:rPr>
      </w:pPr>
    </w:p>
    <w:p>
      <w:pPr>
        <w:pStyle w:val="BodyText"/>
        <w:spacing w:before="5"/>
        <w:rPr>
          <w:sz w:val="24"/>
        </w:rPr>
      </w:pPr>
    </w:p>
    <w:p>
      <w:pPr>
        <w:spacing w:line="264" w:lineRule="auto" w:before="0"/>
        <w:ind w:left="822" w:right="3782" w:firstLine="18"/>
        <w:jc w:val="left"/>
        <w:rPr>
          <w:i/>
          <w:sz w:val="17"/>
        </w:rPr>
      </w:pPr>
      <w:r>
        <w:rPr>
          <w:sz w:val="17"/>
        </w:rPr>
        <w:t>Применяют все приложения 1ЕС6ЮЮ-1 за исключением следующего: Дополнения </w:t>
      </w:r>
      <w:r>
        <w:rPr>
          <w:i/>
          <w:sz w:val="17"/>
        </w:rPr>
        <w:t>к приложениям:</w:t>
      </w:r>
    </w:p>
    <w:p>
      <w:pPr>
        <w:pStyle w:val="BodyText"/>
        <w:rPr>
          <w:i/>
          <w:sz w:val="18"/>
        </w:rPr>
      </w:pPr>
    </w:p>
    <w:p>
      <w:pPr>
        <w:pStyle w:val="BodyText"/>
        <w:rPr>
          <w:i/>
          <w:sz w:val="18"/>
        </w:rPr>
      </w:pPr>
    </w:p>
    <w:p>
      <w:pPr>
        <w:pStyle w:val="BodyText"/>
        <w:spacing w:before="6"/>
        <w:rPr>
          <w:i/>
          <w:sz w:val="23"/>
        </w:rPr>
      </w:pPr>
    </w:p>
    <w:p>
      <w:pPr>
        <w:spacing w:line="288" w:lineRule="auto" w:before="0"/>
        <w:ind w:left="4254" w:right="4228" w:hanging="10"/>
        <w:jc w:val="center"/>
        <w:rPr>
          <w:sz w:val="17"/>
        </w:rPr>
      </w:pPr>
      <w:r>
        <w:rPr>
          <w:sz w:val="17"/>
        </w:rPr>
        <w:t>Приложение F (обязательное)</w:t>
      </w:r>
    </w:p>
    <w:p>
      <w:pPr>
        <w:pStyle w:val="BodyText"/>
        <w:rPr>
          <w:sz w:val="18"/>
        </w:rPr>
      </w:pPr>
    </w:p>
    <w:p>
      <w:pPr>
        <w:pStyle w:val="BodyText"/>
        <w:spacing w:before="5"/>
      </w:pPr>
    </w:p>
    <w:p>
      <w:pPr>
        <w:pStyle w:val="BodyText"/>
        <w:ind w:left="4235" w:right="4211"/>
        <w:jc w:val="center"/>
      </w:pPr>
      <w:r>
        <w:rPr/>
        <w:t>Типовые испытания</w:t>
      </w:r>
    </w:p>
    <w:p>
      <w:pPr>
        <w:pStyle w:val="BodyText"/>
        <w:spacing w:before="3"/>
        <w:rPr>
          <w:sz w:val="23"/>
        </w:rPr>
      </w:pPr>
    </w:p>
    <w:p>
      <w:pPr>
        <w:spacing w:before="0"/>
        <w:ind w:left="822" w:right="0" w:firstLine="0"/>
        <w:jc w:val="left"/>
        <w:rPr>
          <w:i/>
          <w:sz w:val="17"/>
        </w:rPr>
      </w:pPr>
      <w:r>
        <w:rPr>
          <w:i/>
          <w:sz w:val="17"/>
        </w:rPr>
        <w:t>Дополнение:</w:t>
      </w:r>
    </w:p>
    <w:p>
      <w:pPr>
        <w:spacing w:before="20"/>
        <w:ind w:left="822" w:right="0" w:firstLine="0"/>
        <w:jc w:val="left"/>
        <w:rPr>
          <w:i/>
          <w:sz w:val="17"/>
        </w:rPr>
      </w:pPr>
      <w:r>
        <w:rPr>
          <w:i/>
          <w:sz w:val="17"/>
        </w:rPr>
        <w:t>Дополнить подразделом.</w:t>
      </w:r>
    </w:p>
    <w:p>
      <w:pPr>
        <w:spacing w:before="128"/>
        <w:ind w:left="840" w:right="0" w:firstLine="0"/>
        <w:jc w:val="left"/>
        <w:rPr>
          <w:sz w:val="17"/>
        </w:rPr>
      </w:pPr>
      <w:r>
        <w:rPr>
          <w:sz w:val="17"/>
        </w:rPr>
        <w:t>F.101 Испытание не герметичность</w:t>
      </w:r>
    </w:p>
    <w:p>
      <w:pPr>
        <w:spacing w:before="128"/>
        <w:ind w:left="840" w:right="0" w:firstLine="0"/>
        <w:jc w:val="left"/>
        <w:rPr>
          <w:sz w:val="17"/>
        </w:rPr>
      </w:pPr>
      <w:r>
        <w:rPr>
          <w:sz w:val="17"/>
        </w:rPr>
        <w:t>Испытания проводят для измерения утечки газе из внутренней системы, подводящей гвз к горелке.</w:t>
      </w:r>
    </w:p>
    <w:p>
      <w:pPr>
        <w:spacing w:line="264" w:lineRule="auto" w:before="20"/>
        <w:ind w:left="318" w:right="298" w:firstLine="522"/>
        <w:jc w:val="both"/>
        <w:rPr>
          <w:sz w:val="17"/>
        </w:rPr>
      </w:pPr>
      <w:r>
        <w:rPr>
          <w:sz w:val="17"/>
        </w:rPr>
        <w:t>Наиболее неблагоприятный случай будет при использовании внутри системы газа при давлении в 1.2 превы­ шающего максимальное давление газе на входе системы  при  НОРМАЛЬНОМ  ПРИМЕНЕНИИ.  При  испытаниях  может использоваться альтернативный газ (например. гелий)при условии, что после обработки результатов испы­ таний.</w:t>
      </w:r>
      <w:r>
        <w:rPr>
          <w:spacing w:val="-7"/>
          <w:sz w:val="17"/>
        </w:rPr>
        <w:t> </w:t>
      </w:r>
      <w:r>
        <w:rPr>
          <w:sz w:val="17"/>
        </w:rPr>
        <w:t>они</w:t>
      </w:r>
      <w:r>
        <w:rPr>
          <w:spacing w:val="-8"/>
          <w:sz w:val="17"/>
        </w:rPr>
        <w:t> </w:t>
      </w:r>
      <w:r>
        <w:rPr>
          <w:sz w:val="17"/>
        </w:rPr>
        <w:t>будут</w:t>
      </w:r>
      <w:r>
        <w:rPr>
          <w:spacing w:val="-7"/>
          <w:sz w:val="17"/>
        </w:rPr>
        <w:t> </w:t>
      </w:r>
      <w:r>
        <w:rPr>
          <w:sz w:val="17"/>
        </w:rPr>
        <w:t>эквивалентны</w:t>
      </w:r>
      <w:r>
        <w:rPr>
          <w:spacing w:val="-8"/>
          <w:sz w:val="17"/>
        </w:rPr>
        <w:t> </w:t>
      </w:r>
      <w:r>
        <w:rPr>
          <w:sz w:val="17"/>
        </w:rPr>
        <w:t>результатам</w:t>
      </w:r>
      <w:r>
        <w:rPr>
          <w:spacing w:val="-8"/>
          <w:sz w:val="17"/>
        </w:rPr>
        <w:t> </w:t>
      </w:r>
      <w:r>
        <w:rPr>
          <w:sz w:val="17"/>
        </w:rPr>
        <w:t>при</w:t>
      </w:r>
      <w:r>
        <w:rPr>
          <w:spacing w:val="-7"/>
          <w:sz w:val="17"/>
        </w:rPr>
        <w:t> </w:t>
      </w:r>
      <w:r>
        <w:rPr>
          <w:sz w:val="17"/>
        </w:rPr>
        <w:t>наиболее</w:t>
      </w:r>
      <w:r>
        <w:rPr>
          <w:spacing w:val="-8"/>
          <w:sz w:val="17"/>
        </w:rPr>
        <w:t> </w:t>
      </w:r>
      <w:r>
        <w:rPr>
          <w:sz w:val="17"/>
        </w:rPr>
        <w:t>неблагоприятном</w:t>
      </w:r>
      <w:r>
        <w:rPr>
          <w:spacing w:val="-8"/>
          <w:sz w:val="17"/>
        </w:rPr>
        <w:t> </w:t>
      </w:r>
      <w:r>
        <w:rPr>
          <w:sz w:val="17"/>
        </w:rPr>
        <w:t>случае.</w:t>
      </w:r>
    </w:p>
    <w:p>
      <w:pPr>
        <w:spacing w:before="1"/>
        <w:ind w:left="840" w:right="0" w:firstLine="0"/>
        <w:jc w:val="left"/>
        <w:rPr>
          <w:sz w:val="17"/>
        </w:rPr>
      </w:pPr>
      <w:r>
        <w:rPr>
          <w:sz w:val="17"/>
        </w:rPr>
        <w:t>Утечка газа не должна превышать 5 мл в минуту.</w:t>
      </w:r>
    </w:p>
    <w:p>
      <w:pPr>
        <w:pStyle w:val="BodyText"/>
        <w:rPr>
          <w:sz w:val="18"/>
        </w:rPr>
      </w:pPr>
    </w:p>
    <w:p>
      <w:pPr>
        <w:pStyle w:val="BodyText"/>
        <w:rPr>
          <w:sz w:val="18"/>
        </w:rPr>
      </w:pPr>
    </w:p>
    <w:p>
      <w:pPr>
        <w:pStyle w:val="BodyText"/>
        <w:spacing w:before="2"/>
        <w:rPr>
          <w:sz w:val="25"/>
        </w:rPr>
      </w:pPr>
    </w:p>
    <w:p>
      <w:pPr>
        <w:spacing w:line="288" w:lineRule="auto" w:before="0"/>
        <w:ind w:left="4228" w:right="4211" w:firstLine="0"/>
        <w:jc w:val="center"/>
        <w:rPr>
          <w:sz w:val="17"/>
        </w:rPr>
      </w:pPr>
      <w:r>
        <w:rPr>
          <w:sz w:val="17"/>
        </w:rPr>
        <w:t>Приложение Н (справочное)</w:t>
      </w:r>
    </w:p>
    <w:p>
      <w:pPr>
        <w:pStyle w:val="BodyText"/>
        <w:rPr>
          <w:sz w:val="18"/>
        </w:rPr>
      </w:pPr>
    </w:p>
    <w:p>
      <w:pPr>
        <w:pStyle w:val="BodyText"/>
        <w:spacing w:before="5"/>
      </w:pPr>
    </w:p>
    <w:p>
      <w:pPr>
        <w:pStyle w:val="BodyText"/>
        <w:ind w:left="2105" w:right="2472"/>
        <w:jc w:val="center"/>
      </w:pPr>
      <w:r>
        <w:rPr/>
        <w:t>Алфавитный указатель терминов</w:t>
      </w:r>
    </w:p>
    <w:p>
      <w:pPr>
        <w:pStyle w:val="BodyText"/>
        <w:spacing w:before="8"/>
        <w:rPr>
          <w:sz w:val="23"/>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94"/>
        <w:gridCol w:w="4144"/>
      </w:tblGrid>
      <w:tr>
        <w:trPr>
          <w:trHeight w:val="200" w:hRule="atLeast"/>
        </w:trPr>
        <w:tc>
          <w:tcPr>
            <w:tcW w:w="5894" w:type="dxa"/>
          </w:tcPr>
          <w:p>
            <w:pPr>
              <w:pStyle w:val="TableParagraph"/>
              <w:spacing w:line="183" w:lineRule="exact" w:before="0"/>
              <w:ind w:left="703"/>
              <w:rPr>
                <w:i/>
                <w:sz w:val="17"/>
              </w:rPr>
            </w:pPr>
            <w:r>
              <w:rPr>
                <w:i/>
                <w:sz w:val="17"/>
              </w:rPr>
              <w:t>Дополнение:</w:t>
            </w:r>
          </w:p>
        </w:tc>
        <w:tc>
          <w:tcPr>
            <w:tcW w:w="4144" w:type="dxa"/>
          </w:tcPr>
          <w:p>
            <w:pPr>
              <w:pStyle w:val="TableParagraph"/>
              <w:spacing w:before="0"/>
              <w:ind w:left="0"/>
              <w:rPr>
                <w:rFonts w:ascii="Times New Roman"/>
                <w:sz w:val="14"/>
              </w:rPr>
            </w:pPr>
          </w:p>
        </w:tc>
      </w:tr>
      <w:tr>
        <w:trPr>
          <w:trHeight w:val="200" w:hRule="atLeast"/>
        </w:trPr>
        <w:tc>
          <w:tcPr>
            <w:tcW w:w="10038" w:type="dxa"/>
            <w:gridSpan w:val="2"/>
          </w:tcPr>
          <w:p>
            <w:pPr>
              <w:pStyle w:val="TableParagraph"/>
              <w:spacing w:line="189" w:lineRule="exact" w:before="7"/>
              <w:ind w:left="703"/>
              <w:rPr>
                <w:sz w:val="17"/>
              </w:rPr>
            </w:pPr>
            <w:r>
              <w:rPr>
                <w:i/>
                <w:sz w:val="17"/>
              </w:rPr>
              <w:t>Дополнить указатель следующими терминами с их </w:t>
            </w:r>
            <w:r>
              <w:rPr>
                <w:sz w:val="17"/>
              </w:rPr>
              <w:t>определениями</w:t>
            </w:r>
          </w:p>
        </w:tc>
      </w:tr>
      <w:tr>
        <w:trPr>
          <w:trHeight w:val="220" w:hRule="atLeast"/>
        </w:trPr>
        <w:tc>
          <w:tcPr>
            <w:tcW w:w="5894" w:type="dxa"/>
          </w:tcPr>
          <w:p>
            <w:pPr>
              <w:pStyle w:val="TableParagraph"/>
              <w:spacing w:before="7"/>
              <w:ind w:left="208"/>
              <w:rPr>
                <w:sz w:val="17"/>
              </w:rPr>
            </w:pPr>
            <w:r>
              <w:rPr>
                <w:sz w:val="17"/>
              </w:rPr>
              <w:t>ГАЗОВАЯ ПРОБКА</w:t>
            </w:r>
          </w:p>
        </w:tc>
        <w:tc>
          <w:tcPr>
            <w:tcW w:w="4144" w:type="dxa"/>
          </w:tcPr>
          <w:p>
            <w:pPr>
              <w:pStyle w:val="TableParagraph"/>
              <w:spacing w:before="7"/>
              <w:ind w:left="0" w:right="198"/>
              <w:jc w:val="right"/>
              <w:rPr>
                <w:sz w:val="17"/>
              </w:rPr>
            </w:pPr>
            <w:r>
              <w:rPr>
                <w:sz w:val="17"/>
              </w:rPr>
              <w:t>3.2.102</w:t>
            </w:r>
          </w:p>
        </w:tc>
      </w:tr>
      <w:tr>
        <w:trPr>
          <w:trHeight w:val="220" w:hRule="atLeast"/>
        </w:trPr>
        <w:tc>
          <w:tcPr>
            <w:tcW w:w="5894" w:type="dxa"/>
          </w:tcPr>
          <w:p>
            <w:pPr>
              <w:pStyle w:val="TableParagraph"/>
              <w:spacing w:line="189" w:lineRule="exact" w:before="16"/>
              <w:ind w:left="217"/>
              <w:rPr>
                <w:sz w:val="17"/>
              </w:rPr>
            </w:pPr>
            <w:r>
              <w:rPr>
                <w:sz w:val="17"/>
              </w:rPr>
              <w:t>КАМЕРА РАСПЫЛЕНИЯ</w:t>
            </w:r>
          </w:p>
        </w:tc>
        <w:tc>
          <w:tcPr>
            <w:tcW w:w="4144" w:type="dxa"/>
          </w:tcPr>
          <w:p>
            <w:pPr>
              <w:pStyle w:val="TableParagraph"/>
              <w:spacing w:line="189" w:lineRule="exact" w:before="16"/>
              <w:ind w:left="0" w:right="224"/>
              <w:jc w:val="right"/>
              <w:rPr>
                <w:sz w:val="17"/>
              </w:rPr>
            </w:pPr>
            <w:r>
              <w:rPr>
                <w:sz w:val="17"/>
              </w:rPr>
              <w:t>3.2.101</w:t>
            </w:r>
          </w:p>
        </w:tc>
      </w:tr>
      <w:tr>
        <w:trPr>
          <w:trHeight w:val="200" w:hRule="atLeast"/>
        </w:trPr>
        <w:tc>
          <w:tcPr>
            <w:tcW w:w="5894" w:type="dxa"/>
          </w:tcPr>
          <w:p>
            <w:pPr>
              <w:pStyle w:val="TableParagraph"/>
              <w:spacing w:line="175" w:lineRule="exact" w:before="7"/>
              <w:ind w:left="200"/>
              <w:rPr>
                <w:sz w:val="17"/>
              </w:rPr>
            </w:pPr>
            <w:r>
              <w:rPr>
                <w:sz w:val="17"/>
              </w:rPr>
              <w:t>ОБРАТНЫЙ УДАР ПЛАМЕНИ</w:t>
            </w:r>
          </w:p>
        </w:tc>
        <w:tc>
          <w:tcPr>
            <w:tcW w:w="4144" w:type="dxa"/>
          </w:tcPr>
          <w:p>
            <w:pPr>
              <w:pStyle w:val="TableParagraph"/>
              <w:spacing w:line="175" w:lineRule="exact" w:before="7"/>
              <w:ind w:left="0" w:right="224"/>
              <w:jc w:val="right"/>
              <w:rPr>
                <w:sz w:val="17"/>
              </w:rPr>
            </w:pPr>
            <w:r>
              <w:rPr>
                <w:w w:val="95"/>
                <w:sz w:val="17"/>
              </w:rPr>
              <w:t>3.S.101</w:t>
            </w:r>
          </w:p>
        </w:tc>
      </w:tr>
    </w:tbl>
    <w:p>
      <w:pPr>
        <w:pStyle w:val="BodyText"/>
        <w:rPr>
          <w:sz w:val="20"/>
        </w:rPr>
      </w:pPr>
    </w:p>
    <w:p>
      <w:pPr>
        <w:pStyle w:val="BodyText"/>
        <w:rPr>
          <w:sz w:val="20"/>
        </w:rPr>
      </w:pPr>
    </w:p>
    <w:p>
      <w:pPr>
        <w:pStyle w:val="BodyText"/>
        <w:spacing w:before="9"/>
        <w:rPr>
          <w:sz w:val="22"/>
        </w:rPr>
      </w:pPr>
    </w:p>
    <w:p>
      <w:pPr>
        <w:spacing w:line="264" w:lineRule="auto" w:before="0"/>
        <w:ind w:left="4235" w:right="4199" w:firstLine="0"/>
        <w:jc w:val="center"/>
        <w:rPr>
          <w:sz w:val="17"/>
        </w:rPr>
      </w:pPr>
      <w:r>
        <w:rPr>
          <w:sz w:val="17"/>
        </w:rPr>
        <w:t>Приложение ДА (справочное)</w:t>
      </w:r>
    </w:p>
    <w:p>
      <w:pPr>
        <w:pStyle w:val="BodyText"/>
        <w:rPr>
          <w:sz w:val="18"/>
        </w:rPr>
      </w:pPr>
    </w:p>
    <w:p>
      <w:pPr>
        <w:pStyle w:val="BodyText"/>
        <w:spacing w:before="8"/>
        <w:rPr>
          <w:sz w:val="22"/>
        </w:rPr>
      </w:pPr>
    </w:p>
    <w:p>
      <w:pPr>
        <w:pStyle w:val="BodyText"/>
        <w:spacing w:line="276" w:lineRule="auto"/>
        <w:ind w:left="2519" w:right="2472"/>
        <w:jc w:val="center"/>
      </w:pPr>
      <w:r>
        <w:rPr/>
        <w:t>Сведения о соответствии межгосударственных стандартов ссылочным международным стандартам</w:t>
      </w:r>
    </w:p>
    <w:p>
      <w:pPr>
        <w:pStyle w:val="BodyText"/>
        <w:spacing w:before="6"/>
        <w:rPr>
          <w:sz w:val="20"/>
        </w:rPr>
      </w:pPr>
    </w:p>
    <w:p>
      <w:pPr>
        <w:spacing w:before="0"/>
        <w:ind w:left="326" w:right="0" w:firstLine="0"/>
        <w:jc w:val="left"/>
        <w:rPr>
          <w:sz w:val="17"/>
        </w:rPr>
      </w:pPr>
      <w:r>
        <w:rPr>
          <w:sz w:val="17"/>
        </w:rPr>
        <w:t>Т а б л и ц а  ДА.1</w:t>
      </w:r>
    </w:p>
    <w:p>
      <w:pPr>
        <w:pStyle w:val="BodyText"/>
        <w:spacing w:before="1"/>
        <w:rPr>
          <w:sz w:val="8"/>
        </w:rPr>
      </w:pPr>
    </w:p>
    <w:tbl>
      <w:tblPr>
        <w:tblW w:w="0" w:type="auto"/>
        <w:jc w:val="left"/>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3"/>
        <w:gridCol w:w="1332"/>
        <w:gridCol w:w="4482"/>
      </w:tblGrid>
      <w:tr>
        <w:trPr>
          <w:trHeight w:val="620" w:hRule="atLeast"/>
        </w:trPr>
        <w:tc>
          <w:tcPr>
            <w:tcW w:w="3843" w:type="dxa"/>
          </w:tcPr>
          <w:p>
            <w:pPr>
              <w:pStyle w:val="TableParagraph"/>
              <w:spacing w:line="242" w:lineRule="auto" w:before="114"/>
              <w:ind w:left="1509" w:right="4" w:hanging="1477"/>
              <w:rPr>
                <w:sz w:val="17"/>
              </w:rPr>
            </w:pPr>
            <w:r>
              <w:rPr>
                <w:sz w:val="17"/>
              </w:rPr>
              <w:t>Обозначение и наименование международного стандарта</w:t>
            </w:r>
          </w:p>
        </w:tc>
        <w:tc>
          <w:tcPr>
            <w:tcW w:w="1332" w:type="dxa"/>
          </w:tcPr>
          <w:p>
            <w:pPr>
              <w:pStyle w:val="TableParagraph"/>
              <w:spacing w:line="232" w:lineRule="auto" w:before="120"/>
              <w:ind w:left="128" w:right="119" w:firstLine="195"/>
              <w:rPr>
                <w:sz w:val="17"/>
              </w:rPr>
            </w:pPr>
            <w:r>
              <w:rPr>
                <w:sz w:val="17"/>
              </w:rPr>
              <w:t>Степень соответствия</w:t>
            </w:r>
          </w:p>
        </w:tc>
        <w:tc>
          <w:tcPr>
            <w:tcW w:w="4482" w:type="dxa"/>
          </w:tcPr>
          <w:p>
            <w:pPr>
              <w:pStyle w:val="TableParagraph"/>
              <w:spacing w:line="242" w:lineRule="auto" w:before="114"/>
              <w:ind w:left="1815" w:right="152" w:hanging="1662"/>
              <w:rPr>
                <w:sz w:val="17"/>
              </w:rPr>
            </w:pPr>
            <w:r>
              <w:rPr>
                <w:sz w:val="17"/>
              </w:rPr>
              <w:t>Обозначением наименование межгосударственного стандарта</w:t>
            </w:r>
          </w:p>
        </w:tc>
      </w:tr>
      <w:tr>
        <w:trPr>
          <w:trHeight w:val="860" w:hRule="atLeast"/>
        </w:trPr>
        <w:tc>
          <w:tcPr>
            <w:tcW w:w="3843" w:type="dxa"/>
          </w:tcPr>
          <w:p>
            <w:pPr>
              <w:pStyle w:val="TableParagraph"/>
              <w:spacing w:line="254" w:lineRule="auto" w:before="42"/>
              <w:ind w:left="121" w:right="120" w:firstLine="288"/>
              <w:jc w:val="both"/>
              <w:rPr>
                <w:sz w:val="17"/>
              </w:rPr>
            </w:pPr>
            <w:r>
              <w:rPr>
                <w:sz w:val="17"/>
              </w:rPr>
              <w:t>IEC 61010-1:2010 Безопасность элект­ рических контрольно-измерительных при­ боров     и     лабораторного   оборудования.</w:t>
            </w:r>
          </w:p>
          <w:p>
            <w:pPr>
              <w:pStyle w:val="TableParagraph"/>
              <w:spacing w:line="180" w:lineRule="exact" w:before="0"/>
              <w:ind w:left="121"/>
              <w:rPr>
                <w:sz w:val="17"/>
              </w:rPr>
            </w:pPr>
            <w:r>
              <w:rPr>
                <w:sz w:val="17"/>
              </w:rPr>
              <w:t>Часть 1. Общие требования</w:t>
            </w:r>
          </w:p>
        </w:tc>
        <w:tc>
          <w:tcPr>
            <w:tcW w:w="1332" w:type="dxa"/>
          </w:tcPr>
          <w:p>
            <w:pPr>
              <w:pStyle w:val="TableParagraph"/>
              <w:spacing w:before="42"/>
              <w:ind w:left="533" w:right="542"/>
              <w:jc w:val="center"/>
              <w:rPr>
                <w:sz w:val="17"/>
              </w:rPr>
            </w:pPr>
            <w:r>
              <w:rPr>
                <w:sz w:val="17"/>
              </w:rPr>
              <w:t>ют</w:t>
            </w:r>
          </w:p>
        </w:tc>
        <w:tc>
          <w:tcPr>
            <w:tcW w:w="4482" w:type="dxa"/>
          </w:tcPr>
          <w:p>
            <w:pPr>
              <w:pStyle w:val="TableParagraph"/>
              <w:spacing w:line="254" w:lineRule="auto" w:before="42"/>
              <w:ind w:left="112" w:right="132" w:firstLine="287"/>
              <w:jc w:val="both"/>
              <w:rPr>
                <w:sz w:val="17"/>
              </w:rPr>
            </w:pPr>
            <w:r>
              <w:rPr>
                <w:sz w:val="17"/>
              </w:rPr>
              <w:t>ГОСТ IEC 61010-1—2014 Безопасность элект­ рических контрольно-измерительных приборов и лабораторного    оборудования.    Честь    1.  Общие</w:t>
            </w:r>
          </w:p>
          <w:p>
            <w:pPr>
              <w:pStyle w:val="TableParagraph"/>
              <w:spacing w:line="180" w:lineRule="exact" w:before="0"/>
              <w:ind w:left="112"/>
              <w:rPr>
                <w:sz w:val="17"/>
              </w:rPr>
            </w:pPr>
            <w:r>
              <w:rPr>
                <w:sz w:val="17"/>
              </w:rPr>
              <w:t>требования</w:t>
            </w:r>
          </w:p>
        </w:tc>
      </w:tr>
      <w:tr>
        <w:trPr>
          <w:trHeight w:val="680" w:hRule="atLeast"/>
        </w:trPr>
        <w:tc>
          <w:tcPr>
            <w:tcW w:w="9657" w:type="dxa"/>
            <w:gridSpan w:val="3"/>
          </w:tcPr>
          <w:p>
            <w:pPr>
              <w:pStyle w:val="TableParagraph"/>
              <w:spacing w:line="264" w:lineRule="auto" w:before="51"/>
              <w:ind w:left="121" w:right="45" w:firstLine="287"/>
              <w:rPr>
                <w:sz w:val="17"/>
              </w:rPr>
            </w:pPr>
            <w:r>
              <w:rPr>
                <w:sz w:val="17"/>
              </w:rPr>
              <w:t>П р и м е ч а н и е — В настоящей таблице использовано следующее условное обозначение степени соот­ ветствия стандарте:</w:t>
            </w:r>
          </w:p>
          <w:p>
            <w:pPr>
              <w:pStyle w:val="TableParagraph"/>
              <w:numPr>
                <w:ilvl w:val="0"/>
                <w:numId w:val="23"/>
              </w:numPr>
              <w:tabs>
                <w:tab w:pos="507" w:val="left" w:leader="none"/>
              </w:tabs>
              <w:spacing w:line="179" w:lineRule="exact" w:before="0" w:after="0"/>
              <w:ind w:left="506" w:right="0" w:hanging="107"/>
              <w:jc w:val="left"/>
              <w:rPr>
                <w:sz w:val="17"/>
              </w:rPr>
            </w:pPr>
            <w:r>
              <w:rPr>
                <w:sz w:val="17"/>
              </w:rPr>
              <w:t>ЮТ — идентичный</w:t>
            </w:r>
            <w:r>
              <w:rPr>
                <w:spacing w:val="-2"/>
                <w:sz w:val="17"/>
              </w:rPr>
              <w:t> </w:t>
            </w:r>
            <w:r>
              <w:rPr>
                <w:sz w:val="17"/>
              </w:rPr>
              <w:t>стандарт.</w:t>
            </w:r>
          </w:p>
        </w:tc>
      </w:tr>
    </w:tbl>
    <w:p>
      <w:pPr>
        <w:pStyle w:val="BodyText"/>
        <w:spacing w:before="4"/>
      </w:pPr>
    </w:p>
    <w:p>
      <w:pPr>
        <w:spacing w:before="0"/>
        <w:ind w:left="0" w:right="299" w:firstLine="0"/>
        <w:jc w:val="right"/>
        <w:rPr>
          <w:sz w:val="18"/>
        </w:rPr>
      </w:pPr>
      <w:r>
        <w:rPr>
          <w:sz w:val="18"/>
        </w:rPr>
        <w:t>9</w:t>
      </w:r>
    </w:p>
    <w:p>
      <w:pPr>
        <w:spacing w:after="0"/>
        <w:jc w:val="right"/>
        <w:rPr>
          <w:sz w:val="18"/>
        </w:rPr>
        <w:sectPr>
          <w:pgSz w:w="11900" w:h="16840"/>
          <w:pgMar w:header="520" w:footer="515" w:top="720" w:bottom="720" w:left="700" w:right="940"/>
        </w:sectPr>
      </w:pPr>
    </w:p>
    <w:p>
      <w:pPr>
        <w:pStyle w:val="BodyText"/>
        <w:rPr>
          <w:sz w:val="20"/>
        </w:rPr>
      </w:pPr>
    </w:p>
    <w:p>
      <w:pPr>
        <w:pStyle w:val="BodyText"/>
        <w:rPr>
          <w:sz w:val="20"/>
        </w:rPr>
      </w:pPr>
    </w:p>
    <w:p>
      <w:pPr>
        <w:pStyle w:val="BodyText"/>
        <w:spacing w:before="8"/>
        <w:rPr>
          <w:sz w:val="15"/>
        </w:rPr>
      </w:pPr>
    </w:p>
    <w:p>
      <w:pPr>
        <w:pStyle w:val="BodyText"/>
        <w:spacing w:before="94"/>
        <w:ind w:left="122"/>
      </w:pPr>
      <w:r>
        <w:rPr/>
        <w:t>ГОСТ IEC 61010.2-061—2014</w:t>
      </w:r>
    </w:p>
    <w:p>
      <w:pPr>
        <w:pStyle w:val="BodyText"/>
        <w:spacing w:before="7"/>
        <w:rPr>
          <w:sz w:val="16"/>
        </w:rPr>
      </w:pPr>
    </w:p>
    <w:p>
      <w:pPr>
        <w:pStyle w:val="BodyText"/>
        <w:spacing w:before="94"/>
        <w:ind w:left="40" w:right="23"/>
        <w:jc w:val="center"/>
      </w:pPr>
      <w:r>
        <w:rPr/>
        <w:t>Библиография</w:t>
      </w:r>
    </w:p>
    <w:p>
      <w:pPr>
        <w:pStyle w:val="BodyText"/>
        <w:spacing w:before="3"/>
        <w:rPr>
          <w:sz w:val="23"/>
        </w:rPr>
      </w:pPr>
    </w:p>
    <w:p>
      <w:pPr>
        <w:spacing w:before="0"/>
        <w:ind w:left="627" w:right="0" w:firstLine="0"/>
        <w:jc w:val="left"/>
        <w:rPr>
          <w:sz w:val="17"/>
        </w:rPr>
      </w:pPr>
      <w:r>
        <w:rPr>
          <w:sz w:val="17"/>
        </w:rPr>
        <w:t>Применяют раздел «Библиография* IEC 61010-1. за исключением следующего.</w:t>
      </w:r>
    </w:p>
    <w:p>
      <w:pPr>
        <w:spacing w:before="20"/>
        <w:ind w:left="609" w:right="0" w:firstLine="0"/>
        <w:jc w:val="left"/>
        <w:rPr>
          <w:i/>
          <w:sz w:val="17"/>
        </w:rPr>
      </w:pPr>
      <w:r>
        <w:rPr>
          <w:i/>
          <w:sz w:val="17"/>
        </w:rPr>
        <w:t>Дополнение:</w:t>
      </w:r>
    </w:p>
    <w:p>
      <w:pPr>
        <w:spacing w:before="20"/>
        <w:ind w:left="609" w:right="0" w:firstLine="0"/>
        <w:jc w:val="left"/>
        <w:rPr>
          <w:i/>
          <w:sz w:val="17"/>
        </w:rPr>
      </w:pPr>
      <w:r>
        <w:rPr>
          <w:i/>
          <w:sz w:val="17"/>
        </w:rPr>
        <w:t>Добавить в перечень следующее:</w:t>
      </w:r>
    </w:p>
    <w:p>
      <w:pPr>
        <w:spacing w:before="20"/>
        <w:ind w:left="627" w:right="0" w:firstLine="0"/>
        <w:jc w:val="left"/>
        <w:rPr>
          <w:sz w:val="17"/>
        </w:rPr>
      </w:pPr>
      <w:r>
        <w:rPr>
          <w:sz w:val="17"/>
        </w:rPr>
        <w:t>Laboratory Biosafety Manual World Health Organization. 1984</w:t>
      </w:r>
    </w:p>
    <w:p>
      <w:pPr>
        <w:spacing w:before="20"/>
        <w:ind w:left="88" w:right="23" w:firstLine="0"/>
        <w:jc w:val="center"/>
        <w:rPr>
          <w:sz w:val="17"/>
        </w:rPr>
      </w:pPr>
      <w:r>
        <w:rPr>
          <w:sz w:val="17"/>
        </w:rPr>
        <w:t>(Руководство no биологической безопасности лабораторий Всемирной организации здравоохранения. 1984)</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tabs>
          <w:tab w:pos="5210" w:val="left" w:leader="none"/>
          <w:tab w:pos="9278" w:val="left" w:leader="none"/>
        </w:tabs>
        <w:spacing w:before="136"/>
        <w:ind w:right="23"/>
        <w:jc w:val="center"/>
      </w:pPr>
      <w:r>
        <w:rPr/>
        <w:t>УДК</w:t>
      </w:r>
      <w:r>
        <w:rPr>
          <w:spacing w:val="-2"/>
        </w:rPr>
        <w:t> </w:t>
      </w:r>
      <w:r>
        <w:rPr/>
        <w:t>621.317.799:006.354</w:t>
        <w:tab/>
        <w:t>МКС</w:t>
      </w:r>
      <w:r>
        <w:rPr>
          <w:spacing w:val="-1"/>
        </w:rPr>
        <w:t> </w:t>
      </w:r>
      <w:r>
        <w:rPr/>
        <w:t>19.080</w:t>
        <w:tab/>
        <w:t>ЮТ</w:t>
      </w:r>
    </w:p>
    <w:p>
      <w:pPr>
        <w:pStyle w:val="BodyText"/>
        <w:spacing w:before="32"/>
        <w:ind w:left="5883"/>
      </w:pPr>
      <w:r>
        <w:rPr/>
        <w:t>71.040.20</w:t>
      </w:r>
    </w:p>
    <w:p>
      <w:pPr>
        <w:pStyle w:val="BodyText"/>
        <w:spacing w:before="2"/>
        <w:rPr>
          <w:sz w:val="23"/>
        </w:rPr>
      </w:pPr>
    </w:p>
    <w:p>
      <w:pPr>
        <w:pStyle w:val="BodyText"/>
        <w:spacing w:line="256" w:lineRule="auto"/>
        <w:ind w:left="114" w:right="102"/>
        <w:jc w:val="both"/>
      </w:pPr>
      <w:r>
        <w:rPr/>
        <w:t>Ключевые слова: лабораторные атомные спектрометры с термической атомиэацией и  ионизацией,  камера распыления, газовый замок, обратный удар пламени,  испытания,  маркировка,  документация,  сеть,</w:t>
      </w:r>
      <w:r>
        <w:rPr>
          <w:spacing w:val="-5"/>
        </w:rPr>
        <w:t> </w:t>
      </w:r>
      <w:r>
        <w:rPr/>
        <w:t>защита,</w:t>
      </w:r>
      <w:r>
        <w:rPr>
          <w:spacing w:val="-6"/>
        </w:rPr>
        <w:t> </w:t>
      </w:r>
      <w:r>
        <w:rPr/>
        <w:t>опасность,</w:t>
      </w:r>
      <w:r>
        <w:rPr>
          <w:spacing w:val="-6"/>
        </w:rPr>
        <w:t> </w:t>
      </w:r>
      <w:r>
        <w:rPr/>
        <w:t>нормальное</w:t>
      </w:r>
      <w:r>
        <w:rPr>
          <w:spacing w:val="-6"/>
        </w:rPr>
        <w:t> </w:t>
      </w:r>
      <w:r>
        <w:rPr/>
        <w:t>применение,</w:t>
      </w:r>
      <w:r>
        <w:rPr>
          <w:spacing w:val="-5"/>
        </w:rPr>
        <w:t> </w:t>
      </w:r>
      <w:r>
        <w:rPr/>
        <w:t>испытания,</w:t>
      </w:r>
      <w:r>
        <w:rPr>
          <w:spacing w:val="-5"/>
        </w:rPr>
        <w:t> </w:t>
      </w:r>
      <w:r>
        <w:rPr/>
        <w:t>поражение</w:t>
      </w:r>
      <w:r>
        <w:rPr>
          <w:spacing w:val="-5"/>
        </w:rPr>
        <w:t> </w:t>
      </w:r>
      <w:r>
        <w:rPr/>
        <w:t>электрическим</w:t>
      </w:r>
      <w:r>
        <w:rPr>
          <w:spacing w:val="-6"/>
        </w:rPr>
        <w:t> </w:t>
      </w:r>
      <w:r>
        <w:rPr/>
        <w:t>током</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4"/>
        </w:rPr>
      </w:pPr>
    </w:p>
    <w:p>
      <w:pPr>
        <w:spacing w:line="336" w:lineRule="auto" w:before="0"/>
        <w:ind w:left="3732" w:right="3685" w:firstLine="0"/>
        <w:jc w:val="center"/>
        <w:rPr>
          <w:sz w:val="14"/>
        </w:rPr>
      </w:pPr>
      <w:r>
        <w:rPr>
          <w:sz w:val="14"/>
        </w:rPr>
        <w:t>Редактор </w:t>
      </w:r>
      <w:r>
        <w:rPr>
          <w:i/>
          <w:sz w:val="14"/>
        </w:rPr>
        <w:t>Е.С. Романенко </w:t>
      </w:r>
      <w:r>
        <w:rPr>
          <w:sz w:val="14"/>
        </w:rPr>
        <w:t>Технический редактор Э Ю. Фотиееа Корректор </w:t>
      </w:r>
      <w:r>
        <w:rPr>
          <w:i/>
          <w:sz w:val="14"/>
        </w:rPr>
        <w:t>Р.А. </w:t>
      </w:r>
      <w:r>
        <w:rPr>
          <w:sz w:val="14"/>
        </w:rPr>
        <w:t>Мем/поео</w:t>
      </w:r>
    </w:p>
    <w:p>
      <w:pPr>
        <w:spacing w:line="153" w:lineRule="exact" w:before="0"/>
        <w:ind w:left="76" w:right="23" w:firstLine="0"/>
        <w:jc w:val="center"/>
        <w:rPr>
          <w:i/>
          <w:sz w:val="14"/>
        </w:rPr>
      </w:pPr>
      <w:r>
        <w:rPr>
          <w:sz w:val="14"/>
        </w:rPr>
        <w:t>Компьютерная верстка </w:t>
      </w:r>
      <w:r>
        <w:rPr>
          <w:i/>
          <w:sz w:val="14"/>
        </w:rPr>
        <w:t>И.А. Напойкиной</w:t>
      </w:r>
    </w:p>
    <w:p>
      <w:pPr>
        <w:pStyle w:val="BodyText"/>
        <w:rPr>
          <w:i/>
          <w:sz w:val="16"/>
        </w:rPr>
      </w:pPr>
    </w:p>
    <w:p>
      <w:pPr>
        <w:spacing w:before="123"/>
        <w:ind w:left="60" w:right="23" w:firstLine="0"/>
        <w:jc w:val="center"/>
        <w:rPr>
          <w:sz w:val="14"/>
        </w:rPr>
      </w:pPr>
      <w:r>
        <w:rPr>
          <w:sz w:val="14"/>
        </w:rPr>
        <w:t>Сдано о набор 04.02.2016 Подписано в печать 16.02.2016. Формат 60-64jt Гарнитура Ариал.</w:t>
      </w:r>
    </w:p>
    <w:p>
      <w:pPr>
        <w:spacing w:before="36"/>
        <w:ind w:left="68" w:right="23" w:firstLine="0"/>
        <w:jc w:val="center"/>
        <w:rPr>
          <w:sz w:val="14"/>
        </w:rPr>
      </w:pPr>
      <w:r>
        <w:rPr>
          <w:sz w:val="14"/>
        </w:rPr>
        <w:t>Уел. печ. я. 1,66. Уч.-изд. п. t.60. Тиран 32 экз. За к 49S.</w:t>
      </w:r>
    </w:p>
    <w:p>
      <w:pPr>
        <w:pStyle w:val="BodyText"/>
        <w:rPr>
          <w:sz w:val="16"/>
        </w:rPr>
      </w:pPr>
    </w:p>
    <w:p>
      <w:pPr>
        <w:spacing w:before="104"/>
        <w:ind w:left="1572" w:right="0" w:firstLine="0"/>
        <w:jc w:val="left"/>
        <w:rPr>
          <w:sz w:val="14"/>
        </w:rPr>
      </w:pPr>
      <w:r>
        <w:rPr>
          <w:sz w:val="14"/>
        </w:rPr>
        <w:t>Издано и отпечатано ео ФГУП «СТАНДАРТИНФОРМ*. 12399S Москва. Гранатный пер.. 4.</w:t>
      </w:r>
    </w:p>
    <w:p>
      <w:pPr>
        <w:tabs>
          <w:tab w:pos="1862" w:val="left" w:leader="none"/>
        </w:tabs>
        <w:spacing w:before="36"/>
        <w:ind w:left="0" w:right="107" w:firstLine="0"/>
        <w:jc w:val="center"/>
        <w:rPr>
          <w:sz w:val="14"/>
        </w:rPr>
      </w:pPr>
      <w:hyperlink r:id="rId12">
        <w:r>
          <w:rPr>
            <w:sz w:val="14"/>
          </w:rPr>
          <w:t>www.</w:t>
        </w:r>
        <w:r>
          <w:rPr>
            <w:rFonts w:ascii="Times New Roman"/>
            <w:sz w:val="16"/>
          </w:rPr>
          <w:t>901</w:t>
        </w:r>
        <w:r>
          <w:rPr>
            <w:sz w:val="14"/>
          </w:rPr>
          <w:t>tmlo.ru</w:t>
        </w:r>
      </w:hyperlink>
      <w:r>
        <w:rPr>
          <w:sz w:val="14"/>
        </w:rPr>
        <w:tab/>
      </w:r>
      <w:hyperlink r:id="rId13">
        <w:r>
          <w:rPr>
            <w:sz w:val="14"/>
          </w:rPr>
          <w:t>info@</w:t>
        </w:r>
        <w:r>
          <w:rPr>
            <w:rFonts w:ascii="Times New Roman"/>
            <w:sz w:val="16"/>
          </w:rPr>
          <w:t>90</w:t>
        </w:r>
        <w:r>
          <w:rPr>
            <w:sz w:val="14"/>
          </w:rPr>
          <w:t>stinfo.ru</w:t>
        </w:r>
      </w:hyperlink>
    </w:p>
    <w:sectPr>
      <w:footerReference w:type="default" r:id="rId11"/>
      <w:pgSz w:w="11900" w:h="16840"/>
      <w:pgMar w:footer="560" w:header="520" w:top="720" w:bottom="740" w:left="148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Tahoma">
    <w:altName w:val="Tahoma"/>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372.54776pt;margin-top:805.273743pt;width:151.5pt;height:10.95pt;mso-position-horizontal-relative:page;mso-position-vertical-relative:page;z-index:-2747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9.640999pt;margin-top:803.009949pt;width:28.1pt;height:12.65pt;mso-position-horizontal-relative:page;mso-position-vertical-relative:page;z-index:-27424" type="#_x0000_t202" filled="false" stroked="false">
          <v:textbox inset="0,0,0,0">
            <w:txbxContent>
              <w:p>
                <w:pPr>
                  <w:pStyle w:val="BodyText"/>
                  <w:spacing w:before="13"/>
                  <w:ind w:left="20"/>
                </w:pPr>
                <w:hyperlink r:id="rId1">
                  <w:r>
                    <w:rPr>
                      <w:color w:val="0000FF"/>
                      <w:spacing w:val="-11"/>
                      <w:u w:val="single" w:color="0000FF"/>
                    </w:rPr>
                    <w:t>Elec.ru</w:t>
                  </w:r>
                </w:hyperlink>
              </w:p>
            </w:txbxContent>
          </v:textbox>
          <w10:wrap type="none"/>
        </v:shape>
      </w:pict>
    </w:r>
    <w:r>
      <w:rPr/>
      <w:pict>
        <v:shape style="position:absolute;margin-left:372.54776pt;margin-top:804.873779pt;width:151.5pt;height:10.95pt;mso-position-horizontal-relative:page;mso-position-vertical-relative:page;z-index:-27400"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3.185001pt;margin-top:23.863926pt;width:28.1pt;height:12.65pt;mso-position-horizontal-relative:page;mso-position-vertical-relative:page;z-index:-27520" type="#_x0000_t202" filled="false" stroked="false">
          <v:textbox inset="0,0,0,0">
            <w:txbxContent>
              <w:p>
                <w:pPr>
                  <w:pStyle w:val="BodyText"/>
                  <w:spacing w:before="13"/>
                  <w:ind w:left="20"/>
                </w:pPr>
                <w:hyperlink r:id="rId1">
                  <w:r>
                    <w:rPr>
                      <w:color w:val="0000FF"/>
                      <w:spacing w:val="-11"/>
                      <w:u w:val="single" w:color="0000FF"/>
                    </w:rPr>
                    <w:t>Elec.ru</w:t>
                  </w:r>
                </w:hyperlink>
              </w:p>
            </w:txbxContent>
          </v:textbox>
          <w10:wrap type="none"/>
        </v:shape>
      </w:pict>
    </w:r>
    <w:r>
      <w:rPr/>
      <w:pict>
        <v:shape style="position:absolute;margin-left:372.54776pt;margin-top:26.073935pt;width:151.5pt;height:10.95pt;mso-position-horizontal-relative:page;mso-position-vertical-relative:page;z-index:-2749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372.54776pt;margin-top:25.67391pt;width:151.5pt;height:10.95pt;mso-position-horizontal-relative:page;mso-position-vertical-relative:page;z-index:-2744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0"/>
      <w:numFmt w:val="bullet"/>
      <w:lvlText w:val="•"/>
      <w:lvlJc w:val="left"/>
      <w:pPr>
        <w:ind w:left="506" w:hanging="107"/>
      </w:pPr>
      <w:rPr>
        <w:rFonts w:hint="default" w:ascii="Arial" w:hAnsi="Arial" w:eastAsia="Arial" w:cs="Arial"/>
        <w:w w:val="99"/>
        <w:sz w:val="17"/>
        <w:szCs w:val="17"/>
      </w:rPr>
    </w:lvl>
    <w:lvl w:ilvl="1">
      <w:start w:val="0"/>
      <w:numFmt w:val="bullet"/>
      <w:lvlText w:val="•"/>
      <w:lvlJc w:val="left"/>
      <w:pPr>
        <w:ind w:left="1414" w:hanging="107"/>
      </w:pPr>
      <w:rPr>
        <w:rFonts w:hint="default"/>
      </w:rPr>
    </w:lvl>
    <w:lvl w:ilvl="2">
      <w:start w:val="0"/>
      <w:numFmt w:val="bullet"/>
      <w:lvlText w:val="•"/>
      <w:lvlJc w:val="left"/>
      <w:pPr>
        <w:ind w:left="2329" w:hanging="107"/>
      </w:pPr>
      <w:rPr>
        <w:rFonts w:hint="default"/>
      </w:rPr>
    </w:lvl>
    <w:lvl w:ilvl="3">
      <w:start w:val="0"/>
      <w:numFmt w:val="bullet"/>
      <w:lvlText w:val="•"/>
      <w:lvlJc w:val="left"/>
      <w:pPr>
        <w:ind w:left="3244" w:hanging="107"/>
      </w:pPr>
      <w:rPr>
        <w:rFonts w:hint="default"/>
      </w:rPr>
    </w:lvl>
    <w:lvl w:ilvl="4">
      <w:start w:val="0"/>
      <w:numFmt w:val="bullet"/>
      <w:lvlText w:val="•"/>
      <w:lvlJc w:val="left"/>
      <w:pPr>
        <w:ind w:left="4158" w:hanging="107"/>
      </w:pPr>
      <w:rPr>
        <w:rFonts w:hint="default"/>
      </w:rPr>
    </w:lvl>
    <w:lvl w:ilvl="5">
      <w:start w:val="0"/>
      <w:numFmt w:val="bullet"/>
      <w:lvlText w:val="•"/>
      <w:lvlJc w:val="left"/>
      <w:pPr>
        <w:ind w:left="5073" w:hanging="107"/>
      </w:pPr>
      <w:rPr>
        <w:rFonts w:hint="default"/>
      </w:rPr>
    </w:lvl>
    <w:lvl w:ilvl="6">
      <w:start w:val="0"/>
      <w:numFmt w:val="bullet"/>
      <w:lvlText w:val="•"/>
      <w:lvlJc w:val="left"/>
      <w:pPr>
        <w:ind w:left="5988" w:hanging="107"/>
      </w:pPr>
      <w:rPr>
        <w:rFonts w:hint="default"/>
      </w:rPr>
    </w:lvl>
    <w:lvl w:ilvl="7">
      <w:start w:val="0"/>
      <w:numFmt w:val="bullet"/>
      <w:lvlText w:val="•"/>
      <w:lvlJc w:val="left"/>
      <w:pPr>
        <w:ind w:left="6902" w:hanging="107"/>
      </w:pPr>
      <w:rPr>
        <w:rFonts w:hint="default"/>
      </w:rPr>
    </w:lvl>
    <w:lvl w:ilvl="8">
      <w:start w:val="0"/>
      <w:numFmt w:val="bullet"/>
      <w:lvlText w:val="•"/>
      <w:lvlJc w:val="left"/>
      <w:pPr>
        <w:ind w:left="7817" w:hanging="107"/>
      </w:pPr>
      <w:rPr>
        <w:rFonts w:hint="default"/>
      </w:rPr>
    </w:lvl>
  </w:abstractNum>
  <w:abstractNum w:abstractNumId="21">
    <w:multiLevelType w:val="hybridMultilevel"/>
    <w:lvl w:ilvl="0">
      <w:start w:val="13"/>
      <w:numFmt w:val="decimal"/>
      <w:lvlText w:val="%1"/>
      <w:lvlJc w:val="left"/>
      <w:pPr>
        <w:ind w:left="1355" w:hanging="720"/>
        <w:jc w:val="left"/>
      </w:pPr>
      <w:rPr>
        <w:rFonts w:hint="default"/>
      </w:rPr>
    </w:lvl>
    <w:lvl w:ilvl="1">
      <w:start w:val="102"/>
      <w:numFmt w:val="decimal"/>
      <w:lvlText w:val="%1.%2"/>
      <w:lvlJc w:val="left"/>
      <w:pPr>
        <w:ind w:left="1355" w:hanging="720"/>
        <w:jc w:val="left"/>
      </w:pPr>
      <w:rPr>
        <w:rFonts w:hint="default" w:ascii="Arial" w:hAnsi="Arial" w:eastAsia="Arial" w:cs="Arial"/>
        <w:w w:val="99"/>
        <w:sz w:val="19"/>
        <w:szCs w:val="19"/>
      </w:rPr>
    </w:lvl>
    <w:lvl w:ilvl="2">
      <w:start w:val="0"/>
      <w:numFmt w:val="bullet"/>
      <w:lvlText w:val="•"/>
      <w:lvlJc w:val="left"/>
      <w:pPr>
        <w:ind w:left="3060" w:hanging="720"/>
      </w:pPr>
      <w:rPr>
        <w:rFonts w:hint="default"/>
      </w:rPr>
    </w:lvl>
    <w:lvl w:ilvl="3">
      <w:start w:val="0"/>
      <w:numFmt w:val="bullet"/>
      <w:lvlText w:val="•"/>
      <w:lvlJc w:val="left"/>
      <w:pPr>
        <w:ind w:left="3910" w:hanging="720"/>
      </w:pPr>
      <w:rPr>
        <w:rFonts w:hint="default"/>
      </w:rPr>
    </w:lvl>
    <w:lvl w:ilvl="4">
      <w:start w:val="0"/>
      <w:numFmt w:val="bullet"/>
      <w:lvlText w:val="•"/>
      <w:lvlJc w:val="left"/>
      <w:pPr>
        <w:ind w:left="4760" w:hanging="720"/>
      </w:pPr>
      <w:rPr>
        <w:rFonts w:hint="default"/>
      </w:rPr>
    </w:lvl>
    <w:lvl w:ilvl="5">
      <w:start w:val="0"/>
      <w:numFmt w:val="bullet"/>
      <w:lvlText w:val="•"/>
      <w:lvlJc w:val="left"/>
      <w:pPr>
        <w:ind w:left="5610" w:hanging="720"/>
      </w:pPr>
      <w:rPr>
        <w:rFonts w:hint="default"/>
      </w:rPr>
    </w:lvl>
    <w:lvl w:ilvl="6">
      <w:start w:val="0"/>
      <w:numFmt w:val="bullet"/>
      <w:lvlText w:val="•"/>
      <w:lvlJc w:val="left"/>
      <w:pPr>
        <w:ind w:left="6460" w:hanging="720"/>
      </w:pPr>
      <w:rPr>
        <w:rFonts w:hint="default"/>
      </w:rPr>
    </w:lvl>
    <w:lvl w:ilvl="7">
      <w:start w:val="0"/>
      <w:numFmt w:val="bullet"/>
      <w:lvlText w:val="•"/>
      <w:lvlJc w:val="left"/>
      <w:pPr>
        <w:ind w:left="7310" w:hanging="720"/>
      </w:pPr>
      <w:rPr>
        <w:rFonts w:hint="default"/>
      </w:rPr>
    </w:lvl>
    <w:lvl w:ilvl="8">
      <w:start w:val="0"/>
      <w:numFmt w:val="bullet"/>
      <w:lvlText w:val="•"/>
      <w:lvlJc w:val="left"/>
      <w:pPr>
        <w:ind w:left="8160" w:hanging="720"/>
      </w:pPr>
      <w:rPr>
        <w:rFonts w:hint="default"/>
      </w:rPr>
    </w:lvl>
  </w:abstractNum>
  <w:abstractNum w:abstractNumId="20">
    <w:multiLevelType w:val="hybridMultilevel"/>
    <w:lvl w:ilvl="0">
      <w:start w:val="1"/>
      <w:numFmt w:val="lowerLetter"/>
      <w:lvlText w:val="%1)"/>
      <w:lvlJc w:val="left"/>
      <w:pPr>
        <w:ind w:left="105" w:hanging="370"/>
        <w:jc w:val="left"/>
      </w:pPr>
      <w:rPr>
        <w:rFonts w:hint="default"/>
        <w:w w:val="99"/>
      </w:rPr>
    </w:lvl>
    <w:lvl w:ilvl="1">
      <w:start w:val="0"/>
      <w:numFmt w:val="bullet"/>
      <w:lvlText w:val="•"/>
      <w:lvlJc w:val="left"/>
      <w:pPr>
        <w:ind w:left="1076" w:hanging="370"/>
      </w:pPr>
      <w:rPr>
        <w:rFonts w:hint="default"/>
      </w:rPr>
    </w:lvl>
    <w:lvl w:ilvl="2">
      <w:start w:val="0"/>
      <w:numFmt w:val="bullet"/>
      <w:lvlText w:val="•"/>
      <w:lvlJc w:val="left"/>
      <w:pPr>
        <w:ind w:left="2052" w:hanging="370"/>
      </w:pPr>
      <w:rPr>
        <w:rFonts w:hint="default"/>
      </w:rPr>
    </w:lvl>
    <w:lvl w:ilvl="3">
      <w:start w:val="0"/>
      <w:numFmt w:val="bullet"/>
      <w:lvlText w:val="•"/>
      <w:lvlJc w:val="left"/>
      <w:pPr>
        <w:ind w:left="3028" w:hanging="370"/>
      </w:pPr>
      <w:rPr>
        <w:rFonts w:hint="default"/>
      </w:rPr>
    </w:lvl>
    <w:lvl w:ilvl="4">
      <w:start w:val="0"/>
      <w:numFmt w:val="bullet"/>
      <w:lvlText w:val="•"/>
      <w:lvlJc w:val="left"/>
      <w:pPr>
        <w:ind w:left="4004" w:hanging="370"/>
      </w:pPr>
      <w:rPr>
        <w:rFonts w:hint="default"/>
      </w:rPr>
    </w:lvl>
    <w:lvl w:ilvl="5">
      <w:start w:val="0"/>
      <w:numFmt w:val="bullet"/>
      <w:lvlText w:val="•"/>
      <w:lvlJc w:val="left"/>
      <w:pPr>
        <w:ind w:left="4980" w:hanging="370"/>
      </w:pPr>
      <w:rPr>
        <w:rFonts w:hint="default"/>
      </w:rPr>
    </w:lvl>
    <w:lvl w:ilvl="6">
      <w:start w:val="0"/>
      <w:numFmt w:val="bullet"/>
      <w:lvlText w:val="•"/>
      <w:lvlJc w:val="left"/>
      <w:pPr>
        <w:ind w:left="5956" w:hanging="370"/>
      </w:pPr>
      <w:rPr>
        <w:rFonts w:hint="default"/>
      </w:rPr>
    </w:lvl>
    <w:lvl w:ilvl="7">
      <w:start w:val="0"/>
      <w:numFmt w:val="bullet"/>
      <w:lvlText w:val="•"/>
      <w:lvlJc w:val="left"/>
      <w:pPr>
        <w:ind w:left="6932" w:hanging="370"/>
      </w:pPr>
      <w:rPr>
        <w:rFonts w:hint="default"/>
      </w:rPr>
    </w:lvl>
    <w:lvl w:ilvl="8">
      <w:start w:val="0"/>
      <w:numFmt w:val="bullet"/>
      <w:lvlText w:val="•"/>
      <w:lvlJc w:val="left"/>
      <w:pPr>
        <w:ind w:left="7908" w:hanging="370"/>
      </w:pPr>
      <w:rPr>
        <w:rFonts w:hint="default"/>
      </w:rPr>
    </w:lvl>
  </w:abstractNum>
  <w:abstractNum w:abstractNumId="19">
    <w:multiLevelType w:val="hybridMultilevel"/>
    <w:lvl w:ilvl="0">
      <w:start w:val="101"/>
      <w:numFmt w:val="decimal"/>
      <w:lvlText w:val="%1"/>
      <w:lvlJc w:val="left"/>
      <w:pPr>
        <w:ind w:left="127" w:hanging="396"/>
        <w:jc w:val="left"/>
      </w:pPr>
      <w:rPr>
        <w:rFonts w:hint="default" w:ascii="Arial" w:hAnsi="Arial" w:eastAsia="Arial" w:cs="Arial"/>
        <w:w w:val="99"/>
        <w:sz w:val="17"/>
        <w:szCs w:val="17"/>
      </w:rPr>
    </w:lvl>
    <w:lvl w:ilvl="1">
      <w:start w:val="0"/>
      <w:numFmt w:val="bullet"/>
      <w:lvlText w:val="•"/>
      <w:lvlJc w:val="left"/>
      <w:pPr>
        <w:ind w:left="1114" w:hanging="396"/>
      </w:pPr>
      <w:rPr>
        <w:rFonts w:hint="default"/>
      </w:rPr>
    </w:lvl>
    <w:lvl w:ilvl="2">
      <w:start w:val="0"/>
      <w:numFmt w:val="bullet"/>
      <w:lvlText w:val="•"/>
      <w:lvlJc w:val="left"/>
      <w:pPr>
        <w:ind w:left="2108" w:hanging="396"/>
      </w:pPr>
      <w:rPr>
        <w:rFonts w:hint="default"/>
      </w:rPr>
    </w:lvl>
    <w:lvl w:ilvl="3">
      <w:start w:val="0"/>
      <w:numFmt w:val="bullet"/>
      <w:lvlText w:val="•"/>
      <w:lvlJc w:val="left"/>
      <w:pPr>
        <w:ind w:left="3102" w:hanging="396"/>
      </w:pPr>
      <w:rPr>
        <w:rFonts w:hint="default"/>
      </w:rPr>
    </w:lvl>
    <w:lvl w:ilvl="4">
      <w:start w:val="0"/>
      <w:numFmt w:val="bullet"/>
      <w:lvlText w:val="•"/>
      <w:lvlJc w:val="left"/>
      <w:pPr>
        <w:ind w:left="4096" w:hanging="396"/>
      </w:pPr>
      <w:rPr>
        <w:rFonts w:hint="default"/>
      </w:rPr>
    </w:lvl>
    <w:lvl w:ilvl="5">
      <w:start w:val="0"/>
      <w:numFmt w:val="bullet"/>
      <w:lvlText w:val="•"/>
      <w:lvlJc w:val="left"/>
      <w:pPr>
        <w:ind w:left="5090" w:hanging="396"/>
      </w:pPr>
      <w:rPr>
        <w:rFonts w:hint="default"/>
      </w:rPr>
    </w:lvl>
    <w:lvl w:ilvl="6">
      <w:start w:val="0"/>
      <w:numFmt w:val="bullet"/>
      <w:lvlText w:val="•"/>
      <w:lvlJc w:val="left"/>
      <w:pPr>
        <w:ind w:left="6084" w:hanging="396"/>
      </w:pPr>
      <w:rPr>
        <w:rFonts w:hint="default"/>
      </w:rPr>
    </w:lvl>
    <w:lvl w:ilvl="7">
      <w:start w:val="0"/>
      <w:numFmt w:val="bullet"/>
      <w:lvlText w:val="•"/>
      <w:lvlJc w:val="left"/>
      <w:pPr>
        <w:ind w:left="7078" w:hanging="396"/>
      </w:pPr>
      <w:rPr>
        <w:rFonts w:hint="default"/>
      </w:rPr>
    </w:lvl>
    <w:lvl w:ilvl="8">
      <w:start w:val="0"/>
      <w:numFmt w:val="bullet"/>
      <w:lvlText w:val="•"/>
      <w:lvlJc w:val="left"/>
      <w:pPr>
        <w:ind w:left="8072" w:hanging="396"/>
      </w:pPr>
      <w:rPr>
        <w:rFonts w:hint="default"/>
      </w:rPr>
    </w:lvl>
  </w:abstractNum>
  <w:abstractNum w:abstractNumId="18">
    <w:multiLevelType w:val="hybridMultilevel"/>
    <w:lvl w:ilvl="0">
      <w:start w:val="1"/>
      <w:numFmt w:val="lowerLetter"/>
      <w:lvlText w:val="%1)"/>
      <w:lvlJc w:val="left"/>
      <w:pPr>
        <w:ind w:left="114" w:hanging="307"/>
        <w:jc w:val="left"/>
      </w:pPr>
      <w:rPr>
        <w:rFonts w:hint="default"/>
        <w:w w:val="99"/>
      </w:rPr>
    </w:lvl>
    <w:lvl w:ilvl="1">
      <w:start w:val="0"/>
      <w:numFmt w:val="bullet"/>
      <w:lvlText w:val="•"/>
      <w:lvlJc w:val="left"/>
      <w:pPr>
        <w:ind w:left="1094" w:hanging="307"/>
      </w:pPr>
      <w:rPr>
        <w:rFonts w:hint="default"/>
      </w:rPr>
    </w:lvl>
    <w:lvl w:ilvl="2">
      <w:start w:val="0"/>
      <w:numFmt w:val="bullet"/>
      <w:lvlText w:val="•"/>
      <w:lvlJc w:val="left"/>
      <w:pPr>
        <w:ind w:left="2068" w:hanging="307"/>
      </w:pPr>
      <w:rPr>
        <w:rFonts w:hint="default"/>
      </w:rPr>
    </w:lvl>
    <w:lvl w:ilvl="3">
      <w:start w:val="0"/>
      <w:numFmt w:val="bullet"/>
      <w:lvlText w:val="•"/>
      <w:lvlJc w:val="left"/>
      <w:pPr>
        <w:ind w:left="3042" w:hanging="307"/>
      </w:pPr>
      <w:rPr>
        <w:rFonts w:hint="default"/>
      </w:rPr>
    </w:lvl>
    <w:lvl w:ilvl="4">
      <w:start w:val="0"/>
      <w:numFmt w:val="bullet"/>
      <w:lvlText w:val="•"/>
      <w:lvlJc w:val="left"/>
      <w:pPr>
        <w:ind w:left="4016" w:hanging="307"/>
      </w:pPr>
      <w:rPr>
        <w:rFonts w:hint="default"/>
      </w:rPr>
    </w:lvl>
    <w:lvl w:ilvl="5">
      <w:start w:val="0"/>
      <w:numFmt w:val="bullet"/>
      <w:lvlText w:val="•"/>
      <w:lvlJc w:val="left"/>
      <w:pPr>
        <w:ind w:left="4990" w:hanging="307"/>
      </w:pPr>
      <w:rPr>
        <w:rFonts w:hint="default"/>
      </w:rPr>
    </w:lvl>
    <w:lvl w:ilvl="6">
      <w:start w:val="0"/>
      <w:numFmt w:val="bullet"/>
      <w:lvlText w:val="•"/>
      <w:lvlJc w:val="left"/>
      <w:pPr>
        <w:ind w:left="5964" w:hanging="307"/>
      </w:pPr>
      <w:rPr>
        <w:rFonts w:hint="default"/>
      </w:rPr>
    </w:lvl>
    <w:lvl w:ilvl="7">
      <w:start w:val="0"/>
      <w:numFmt w:val="bullet"/>
      <w:lvlText w:val="•"/>
      <w:lvlJc w:val="left"/>
      <w:pPr>
        <w:ind w:left="6938" w:hanging="307"/>
      </w:pPr>
      <w:rPr>
        <w:rFonts w:hint="default"/>
      </w:rPr>
    </w:lvl>
    <w:lvl w:ilvl="8">
      <w:start w:val="0"/>
      <w:numFmt w:val="bullet"/>
      <w:lvlText w:val="•"/>
      <w:lvlJc w:val="left"/>
      <w:pPr>
        <w:ind w:left="7912" w:hanging="307"/>
      </w:pPr>
      <w:rPr>
        <w:rFonts w:hint="default"/>
      </w:rPr>
    </w:lvl>
  </w:abstractNum>
  <w:abstractNum w:abstractNumId="17">
    <w:multiLevelType w:val="hybridMultilevel"/>
    <w:lvl w:ilvl="0">
      <w:start w:val="11"/>
      <w:numFmt w:val="decimal"/>
      <w:lvlText w:val="%1"/>
      <w:lvlJc w:val="left"/>
      <w:pPr>
        <w:ind w:left="636" w:hanging="730"/>
        <w:jc w:val="left"/>
      </w:pPr>
      <w:rPr>
        <w:rFonts w:hint="default"/>
      </w:rPr>
    </w:lvl>
    <w:lvl w:ilvl="1">
      <w:start w:val="101"/>
      <w:numFmt w:val="decimal"/>
      <w:lvlText w:val="%1.%2"/>
      <w:lvlJc w:val="left"/>
      <w:pPr>
        <w:ind w:left="1378" w:hanging="730"/>
        <w:jc w:val="left"/>
      </w:pPr>
      <w:rPr>
        <w:rFonts w:hint="default" w:ascii="Arial" w:hAnsi="Arial" w:eastAsia="Arial" w:cs="Arial"/>
        <w:w w:val="99"/>
        <w:sz w:val="19"/>
        <w:szCs w:val="19"/>
      </w:rPr>
    </w:lvl>
    <w:lvl w:ilvl="2">
      <w:start w:val="0"/>
      <w:numFmt w:val="bullet"/>
      <w:lvlText w:val="•"/>
      <w:lvlJc w:val="left"/>
      <w:pPr>
        <w:ind w:left="2326" w:hanging="730"/>
      </w:pPr>
      <w:rPr>
        <w:rFonts w:hint="default"/>
      </w:rPr>
    </w:lvl>
    <w:lvl w:ilvl="3">
      <w:start w:val="0"/>
      <w:numFmt w:val="bullet"/>
      <w:lvlText w:val="•"/>
      <w:lvlJc w:val="left"/>
      <w:pPr>
        <w:ind w:left="3273" w:hanging="730"/>
      </w:pPr>
      <w:rPr>
        <w:rFonts w:hint="default"/>
      </w:rPr>
    </w:lvl>
    <w:lvl w:ilvl="4">
      <w:start w:val="0"/>
      <w:numFmt w:val="bullet"/>
      <w:lvlText w:val="•"/>
      <w:lvlJc w:val="left"/>
      <w:pPr>
        <w:ind w:left="4220" w:hanging="730"/>
      </w:pPr>
      <w:rPr>
        <w:rFonts w:hint="default"/>
      </w:rPr>
    </w:lvl>
    <w:lvl w:ilvl="5">
      <w:start w:val="0"/>
      <w:numFmt w:val="bullet"/>
      <w:lvlText w:val="•"/>
      <w:lvlJc w:val="left"/>
      <w:pPr>
        <w:ind w:left="5166" w:hanging="730"/>
      </w:pPr>
      <w:rPr>
        <w:rFonts w:hint="default"/>
      </w:rPr>
    </w:lvl>
    <w:lvl w:ilvl="6">
      <w:start w:val="0"/>
      <w:numFmt w:val="bullet"/>
      <w:lvlText w:val="•"/>
      <w:lvlJc w:val="left"/>
      <w:pPr>
        <w:ind w:left="6113" w:hanging="730"/>
      </w:pPr>
      <w:rPr>
        <w:rFonts w:hint="default"/>
      </w:rPr>
    </w:lvl>
    <w:lvl w:ilvl="7">
      <w:start w:val="0"/>
      <w:numFmt w:val="bullet"/>
      <w:lvlText w:val="•"/>
      <w:lvlJc w:val="left"/>
      <w:pPr>
        <w:ind w:left="7060" w:hanging="730"/>
      </w:pPr>
      <w:rPr>
        <w:rFonts w:hint="default"/>
      </w:rPr>
    </w:lvl>
    <w:lvl w:ilvl="8">
      <w:start w:val="0"/>
      <w:numFmt w:val="bullet"/>
      <w:lvlText w:val="•"/>
      <w:lvlJc w:val="left"/>
      <w:pPr>
        <w:ind w:left="8006" w:hanging="730"/>
      </w:pPr>
      <w:rPr>
        <w:rFonts w:hint="default"/>
      </w:rPr>
    </w:lvl>
  </w:abstractNum>
  <w:abstractNum w:abstractNumId="16">
    <w:multiLevelType w:val="hybridMultilevel"/>
    <w:lvl w:ilvl="0">
      <w:start w:val="6"/>
      <w:numFmt w:val="decimal"/>
      <w:lvlText w:val="%1"/>
      <w:lvlJc w:val="left"/>
      <w:pPr>
        <w:ind w:left="909" w:hanging="270"/>
        <w:jc w:val="left"/>
      </w:pPr>
      <w:rPr>
        <w:rFonts w:hint="default" w:ascii="Arial" w:hAnsi="Arial" w:eastAsia="Arial" w:cs="Arial"/>
        <w:w w:val="99"/>
        <w:sz w:val="26"/>
        <w:szCs w:val="26"/>
      </w:rPr>
    </w:lvl>
    <w:lvl w:ilvl="1">
      <w:start w:val="1"/>
      <w:numFmt w:val="decimal"/>
      <w:lvlText w:val="%1.%2"/>
      <w:lvlJc w:val="left"/>
      <w:pPr>
        <w:ind w:left="1153" w:hanging="505"/>
        <w:jc w:val="left"/>
      </w:pPr>
      <w:rPr>
        <w:rFonts w:hint="default" w:ascii="Arial" w:hAnsi="Arial" w:eastAsia="Arial" w:cs="Arial"/>
        <w:w w:val="99"/>
        <w:sz w:val="19"/>
        <w:szCs w:val="19"/>
      </w:rPr>
    </w:lvl>
    <w:lvl w:ilvl="2">
      <w:start w:val="0"/>
      <w:numFmt w:val="bullet"/>
      <w:lvlText w:val="•"/>
      <w:lvlJc w:val="left"/>
      <w:pPr>
        <w:ind w:left="1160" w:hanging="505"/>
      </w:pPr>
      <w:rPr>
        <w:rFonts w:hint="default"/>
      </w:rPr>
    </w:lvl>
    <w:lvl w:ilvl="3">
      <w:start w:val="0"/>
      <w:numFmt w:val="bullet"/>
      <w:lvlText w:val="•"/>
      <w:lvlJc w:val="left"/>
      <w:pPr>
        <w:ind w:left="2252" w:hanging="505"/>
      </w:pPr>
      <w:rPr>
        <w:rFonts w:hint="default"/>
      </w:rPr>
    </w:lvl>
    <w:lvl w:ilvl="4">
      <w:start w:val="0"/>
      <w:numFmt w:val="bullet"/>
      <w:lvlText w:val="•"/>
      <w:lvlJc w:val="left"/>
      <w:pPr>
        <w:ind w:left="3345" w:hanging="505"/>
      </w:pPr>
      <w:rPr>
        <w:rFonts w:hint="default"/>
      </w:rPr>
    </w:lvl>
    <w:lvl w:ilvl="5">
      <w:start w:val="0"/>
      <w:numFmt w:val="bullet"/>
      <w:lvlText w:val="•"/>
      <w:lvlJc w:val="left"/>
      <w:pPr>
        <w:ind w:left="4437" w:hanging="505"/>
      </w:pPr>
      <w:rPr>
        <w:rFonts w:hint="default"/>
      </w:rPr>
    </w:lvl>
    <w:lvl w:ilvl="6">
      <w:start w:val="0"/>
      <w:numFmt w:val="bullet"/>
      <w:lvlText w:val="•"/>
      <w:lvlJc w:val="left"/>
      <w:pPr>
        <w:ind w:left="5530" w:hanging="505"/>
      </w:pPr>
      <w:rPr>
        <w:rFonts w:hint="default"/>
      </w:rPr>
    </w:lvl>
    <w:lvl w:ilvl="7">
      <w:start w:val="0"/>
      <w:numFmt w:val="bullet"/>
      <w:lvlText w:val="•"/>
      <w:lvlJc w:val="left"/>
      <w:pPr>
        <w:ind w:left="6622" w:hanging="505"/>
      </w:pPr>
      <w:rPr>
        <w:rFonts w:hint="default"/>
      </w:rPr>
    </w:lvl>
    <w:lvl w:ilvl="8">
      <w:start w:val="0"/>
      <w:numFmt w:val="bullet"/>
      <w:lvlText w:val="•"/>
      <w:lvlJc w:val="left"/>
      <w:pPr>
        <w:ind w:left="7715" w:hanging="505"/>
      </w:pPr>
      <w:rPr>
        <w:rFonts w:hint="default"/>
      </w:rPr>
    </w:lvl>
  </w:abstractNum>
  <w:abstractNum w:abstractNumId="15">
    <w:multiLevelType w:val="hybridMultilevel"/>
    <w:lvl w:ilvl="0">
      <w:start w:val="1"/>
      <w:numFmt w:val="decimal"/>
      <w:lvlText w:val="%1"/>
      <w:lvlJc w:val="left"/>
      <w:pPr>
        <w:ind w:left="134" w:hanging="233"/>
        <w:jc w:val="left"/>
      </w:pPr>
      <w:rPr>
        <w:rFonts w:hint="default" w:ascii="Arial" w:hAnsi="Arial" w:eastAsia="Arial" w:cs="Arial"/>
        <w:w w:val="99"/>
        <w:sz w:val="17"/>
        <w:szCs w:val="17"/>
      </w:rPr>
    </w:lvl>
    <w:lvl w:ilvl="1">
      <w:start w:val="0"/>
      <w:numFmt w:val="bullet"/>
      <w:lvlText w:val="•"/>
      <w:lvlJc w:val="left"/>
      <w:pPr>
        <w:ind w:left="1120" w:hanging="233"/>
      </w:pPr>
      <w:rPr>
        <w:rFonts w:hint="default"/>
      </w:rPr>
    </w:lvl>
    <w:lvl w:ilvl="2">
      <w:start w:val="0"/>
      <w:numFmt w:val="bullet"/>
      <w:lvlText w:val="•"/>
      <w:lvlJc w:val="left"/>
      <w:pPr>
        <w:ind w:left="2100" w:hanging="233"/>
      </w:pPr>
      <w:rPr>
        <w:rFonts w:hint="default"/>
      </w:rPr>
    </w:lvl>
    <w:lvl w:ilvl="3">
      <w:start w:val="0"/>
      <w:numFmt w:val="bullet"/>
      <w:lvlText w:val="•"/>
      <w:lvlJc w:val="left"/>
      <w:pPr>
        <w:ind w:left="3080" w:hanging="233"/>
      </w:pPr>
      <w:rPr>
        <w:rFonts w:hint="default"/>
      </w:rPr>
    </w:lvl>
    <w:lvl w:ilvl="4">
      <w:start w:val="0"/>
      <w:numFmt w:val="bullet"/>
      <w:lvlText w:val="•"/>
      <w:lvlJc w:val="left"/>
      <w:pPr>
        <w:ind w:left="4060" w:hanging="233"/>
      </w:pPr>
      <w:rPr>
        <w:rFonts w:hint="default"/>
      </w:rPr>
    </w:lvl>
    <w:lvl w:ilvl="5">
      <w:start w:val="0"/>
      <w:numFmt w:val="bullet"/>
      <w:lvlText w:val="•"/>
      <w:lvlJc w:val="left"/>
      <w:pPr>
        <w:ind w:left="5040" w:hanging="233"/>
      </w:pPr>
      <w:rPr>
        <w:rFonts w:hint="default"/>
      </w:rPr>
    </w:lvl>
    <w:lvl w:ilvl="6">
      <w:start w:val="0"/>
      <w:numFmt w:val="bullet"/>
      <w:lvlText w:val="•"/>
      <w:lvlJc w:val="left"/>
      <w:pPr>
        <w:ind w:left="6020" w:hanging="233"/>
      </w:pPr>
      <w:rPr>
        <w:rFonts w:hint="default"/>
      </w:rPr>
    </w:lvl>
    <w:lvl w:ilvl="7">
      <w:start w:val="0"/>
      <w:numFmt w:val="bullet"/>
      <w:lvlText w:val="•"/>
      <w:lvlJc w:val="left"/>
      <w:pPr>
        <w:ind w:left="7000" w:hanging="233"/>
      </w:pPr>
      <w:rPr>
        <w:rFonts w:hint="default"/>
      </w:rPr>
    </w:lvl>
    <w:lvl w:ilvl="8">
      <w:start w:val="0"/>
      <w:numFmt w:val="bullet"/>
      <w:lvlText w:val="•"/>
      <w:lvlJc w:val="left"/>
      <w:pPr>
        <w:ind w:left="7980" w:hanging="233"/>
      </w:pPr>
      <w:rPr>
        <w:rFonts w:hint="default"/>
      </w:rPr>
    </w:lvl>
  </w:abstractNum>
  <w:abstractNum w:abstractNumId="14">
    <w:multiLevelType w:val="hybridMultilevel"/>
    <w:lvl w:ilvl="0">
      <w:start w:val="1"/>
      <w:numFmt w:val="decimal"/>
      <w:lvlText w:val="%1)"/>
      <w:lvlJc w:val="left"/>
      <w:pPr>
        <w:ind w:left="136" w:hanging="222"/>
        <w:jc w:val="left"/>
      </w:pPr>
      <w:rPr>
        <w:rFonts w:hint="default" w:ascii="Arial" w:hAnsi="Arial" w:eastAsia="Arial" w:cs="Arial"/>
        <w:w w:val="99"/>
        <w:sz w:val="19"/>
        <w:szCs w:val="19"/>
      </w:rPr>
    </w:lvl>
    <w:lvl w:ilvl="1">
      <w:start w:val="0"/>
      <w:numFmt w:val="bullet"/>
      <w:lvlText w:val="•"/>
      <w:lvlJc w:val="left"/>
      <w:pPr>
        <w:ind w:left="1114" w:hanging="222"/>
      </w:pPr>
      <w:rPr>
        <w:rFonts w:hint="default"/>
      </w:rPr>
    </w:lvl>
    <w:lvl w:ilvl="2">
      <w:start w:val="0"/>
      <w:numFmt w:val="bullet"/>
      <w:lvlText w:val="•"/>
      <w:lvlJc w:val="left"/>
      <w:pPr>
        <w:ind w:left="2088" w:hanging="222"/>
      </w:pPr>
      <w:rPr>
        <w:rFonts w:hint="default"/>
      </w:rPr>
    </w:lvl>
    <w:lvl w:ilvl="3">
      <w:start w:val="0"/>
      <w:numFmt w:val="bullet"/>
      <w:lvlText w:val="•"/>
      <w:lvlJc w:val="left"/>
      <w:pPr>
        <w:ind w:left="3062" w:hanging="222"/>
      </w:pPr>
      <w:rPr>
        <w:rFonts w:hint="default"/>
      </w:rPr>
    </w:lvl>
    <w:lvl w:ilvl="4">
      <w:start w:val="0"/>
      <w:numFmt w:val="bullet"/>
      <w:lvlText w:val="•"/>
      <w:lvlJc w:val="left"/>
      <w:pPr>
        <w:ind w:left="4036" w:hanging="222"/>
      </w:pPr>
      <w:rPr>
        <w:rFonts w:hint="default"/>
      </w:rPr>
    </w:lvl>
    <w:lvl w:ilvl="5">
      <w:start w:val="0"/>
      <w:numFmt w:val="bullet"/>
      <w:lvlText w:val="•"/>
      <w:lvlJc w:val="left"/>
      <w:pPr>
        <w:ind w:left="5010" w:hanging="222"/>
      </w:pPr>
      <w:rPr>
        <w:rFonts w:hint="default"/>
      </w:rPr>
    </w:lvl>
    <w:lvl w:ilvl="6">
      <w:start w:val="0"/>
      <w:numFmt w:val="bullet"/>
      <w:lvlText w:val="•"/>
      <w:lvlJc w:val="left"/>
      <w:pPr>
        <w:ind w:left="5984" w:hanging="222"/>
      </w:pPr>
      <w:rPr>
        <w:rFonts w:hint="default"/>
      </w:rPr>
    </w:lvl>
    <w:lvl w:ilvl="7">
      <w:start w:val="0"/>
      <w:numFmt w:val="bullet"/>
      <w:lvlText w:val="•"/>
      <w:lvlJc w:val="left"/>
      <w:pPr>
        <w:ind w:left="6958" w:hanging="222"/>
      </w:pPr>
      <w:rPr>
        <w:rFonts w:hint="default"/>
      </w:rPr>
    </w:lvl>
    <w:lvl w:ilvl="8">
      <w:start w:val="0"/>
      <w:numFmt w:val="bullet"/>
      <w:lvlText w:val="•"/>
      <w:lvlJc w:val="left"/>
      <w:pPr>
        <w:ind w:left="7932" w:hanging="222"/>
      </w:pPr>
      <w:rPr>
        <w:rFonts w:hint="default"/>
      </w:rPr>
    </w:lvl>
  </w:abstractNum>
  <w:abstractNum w:abstractNumId="13">
    <w:multiLevelType w:val="hybridMultilevel"/>
    <w:lvl w:ilvl="0">
      <w:start w:val="0"/>
      <w:numFmt w:val="decimal"/>
      <w:lvlText w:val="%1"/>
      <w:lvlJc w:val="left"/>
      <w:pPr>
        <w:ind w:left="118" w:hanging="283"/>
        <w:jc w:val="left"/>
      </w:pPr>
      <w:rPr>
        <w:rFonts w:hint="default"/>
        <w:w w:val="99"/>
      </w:rPr>
    </w:lvl>
    <w:lvl w:ilvl="1">
      <w:start w:val="0"/>
      <w:numFmt w:val="bullet"/>
      <w:lvlText w:val="•"/>
      <w:lvlJc w:val="left"/>
      <w:pPr>
        <w:ind w:left="1096" w:hanging="283"/>
      </w:pPr>
      <w:rPr>
        <w:rFonts w:hint="default"/>
      </w:rPr>
    </w:lvl>
    <w:lvl w:ilvl="2">
      <w:start w:val="0"/>
      <w:numFmt w:val="bullet"/>
      <w:lvlText w:val="•"/>
      <w:lvlJc w:val="left"/>
      <w:pPr>
        <w:ind w:left="2072" w:hanging="283"/>
      </w:pPr>
      <w:rPr>
        <w:rFonts w:hint="default"/>
      </w:rPr>
    </w:lvl>
    <w:lvl w:ilvl="3">
      <w:start w:val="0"/>
      <w:numFmt w:val="bullet"/>
      <w:lvlText w:val="•"/>
      <w:lvlJc w:val="left"/>
      <w:pPr>
        <w:ind w:left="3048" w:hanging="283"/>
      </w:pPr>
      <w:rPr>
        <w:rFonts w:hint="default"/>
      </w:rPr>
    </w:lvl>
    <w:lvl w:ilvl="4">
      <w:start w:val="0"/>
      <w:numFmt w:val="bullet"/>
      <w:lvlText w:val="•"/>
      <w:lvlJc w:val="left"/>
      <w:pPr>
        <w:ind w:left="4024" w:hanging="283"/>
      </w:pPr>
      <w:rPr>
        <w:rFonts w:hint="default"/>
      </w:rPr>
    </w:lvl>
    <w:lvl w:ilvl="5">
      <w:start w:val="0"/>
      <w:numFmt w:val="bullet"/>
      <w:lvlText w:val="•"/>
      <w:lvlJc w:val="left"/>
      <w:pPr>
        <w:ind w:left="5000" w:hanging="283"/>
      </w:pPr>
      <w:rPr>
        <w:rFonts w:hint="default"/>
      </w:rPr>
    </w:lvl>
    <w:lvl w:ilvl="6">
      <w:start w:val="0"/>
      <w:numFmt w:val="bullet"/>
      <w:lvlText w:val="•"/>
      <w:lvlJc w:val="left"/>
      <w:pPr>
        <w:ind w:left="5976" w:hanging="283"/>
      </w:pPr>
      <w:rPr>
        <w:rFonts w:hint="default"/>
      </w:rPr>
    </w:lvl>
    <w:lvl w:ilvl="7">
      <w:start w:val="0"/>
      <w:numFmt w:val="bullet"/>
      <w:lvlText w:val="•"/>
      <w:lvlJc w:val="left"/>
      <w:pPr>
        <w:ind w:left="6952" w:hanging="283"/>
      </w:pPr>
      <w:rPr>
        <w:rFonts w:hint="default"/>
      </w:rPr>
    </w:lvl>
    <w:lvl w:ilvl="8">
      <w:start w:val="0"/>
      <w:numFmt w:val="bullet"/>
      <w:lvlText w:val="•"/>
      <w:lvlJc w:val="left"/>
      <w:pPr>
        <w:ind w:left="7928" w:hanging="283"/>
      </w:pPr>
      <w:rPr>
        <w:rFonts w:hint="default"/>
      </w:rPr>
    </w:lvl>
  </w:abstractNum>
  <w:abstractNum w:abstractNumId="12">
    <w:multiLevelType w:val="hybridMultilevel"/>
    <w:lvl w:ilvl="0">
      <w:start w:val="5"/>
      <w:numFmt w:val="decimal"/>
      <w:lvlText w:val="%1"/>
      <w:lvlJc w:val="left"/>
      <w:pPr>
        <w:ind w:left="1198" w:hanging="559"/>
        <w:jc w:val="left"/>
      </w:pPr>
      <w:rPr>
        <w:rFonts w:hint="default"/>
      </w:rPr>
    </w:lvl>
    <w:lvl w:ilvl="1">
      <w:start w:val="4"/>
      <w:numFmt w:val="decimal"/>
      <w:lvlText w:val="%1.%2"/>
      <w:lvlJc w:val="left"/>
      <w:pPr>
        <w:ind w:left="1198" w:hanging="559"/>
        <w:jc w:val="left"/>
      </w:pPr>
      <w:rPr>
        <w:rFonts w:hint="default"/>
      </w:rPr>
    </w:lvl>
    <w:lvl w:ilvl="2">
      <w:start w:val="3"/>
      <w:numFmt w:val="decimal"/>
      <w:lvlText w:val="%1.%2.%3"/>
      <w:lvlJc w:val="left"/>
      <w:pPr>
        <w:ind w:left="1198" w:hanging="559"/>
        <w:jc w:val="left"/>
      </w:pPr>
      <w:rPr>
        <w:rFonts w:hint="default" w:ascii="Arial" w:hAnsi="Arial" w:eastAsia="Arial" w:cs="Arial"/>
        <w:spacing w:val="-23"/>
        <w:w w:val="99"/>
        <w:sz w:val="19"/>
        <w:szCs w:val="19"/>
      </w:rPr>
    </w:lvl>
    <w:lvl w:ilvl="3">
      <w:start w:val="0"/>
      <w:numFmt w:val="bullet"/>
      <w:lvlText w:val="•"/>
      <w:lvlJc w:val="left"/>
      <w:pPr>
        <w:ind w:left="3315" w:hanging="559"/>
      </w:pPr>
      <w:rPr>
        <w:rFonts w:hint="default"/>
      </w:rPr>
    </w:lvl>
    <w:lvl w:ilvl="4">
      <w:start w:val="0"/>
      <w:numFmt w:val="bullet"/>
      <w:lvlText w:val="•"/>
      <w:lvlJc w:val="left"/>
      <w:pPr>
        <w:ind w:left="4173" w:hanging="559"/>
      </w:pPr>
      <w:rPr>
        <w:rFonts w:hint="default"/>
      </w:rPr>
    </w:lvl>
    <w:lvl w:ilvl="5">
      <w:start w:val="0"/>
      <w:numFmt w:val="bullet"/>
      <w:lvlText w:val="•"/>
      <w:lvlJc w:val="left"/>
      <w:pPr>
        <w:ind w:left="5031" w:hanging="559"/>
      </w:pPr>
      <w:rPr>
        <w:rFonts w:hint="default"/>
      </w:rPr>
    </w:lvl>
    <w:lvl w:ilvl="6">
      <w:start w:val="0"/>
      <w:numFmt w:val="bullet"/>
      <w:lvlText w:val="•"/>
      <w:lvlJc w:val="left"/>
      <w:pPr>
        <w:ind w:left="5888" w:hanging="559"/>
      </w:pPr>
      <w:rPr>
        <w:rFonts w:hint="default"/>
      </w:rPr>
    </w:lvl>
    <w:lvl w:ilvl="7">
      <w:start w:val="0"/>
      <w:numFmt w:val="bullet"/>
      <w:lvlText w:val="•"/>
      <w:lvlJc w:val="left"/>
      <w:pPr>
        <w:ind w:left="6746" w:hanging="559"/>
      </w:pPr>
      <w:rPr>
        <w:rFonts w:hint="default"/>
      </w:rPr>
    </w:lvl>
    <w:lvl w:ilvl="8">
      <w:start w:val="0"/>
      <w:numFmt w:val="bullet"/>
      <w:lvlText w:val="•"/>
      <w:lvlJc w:val="left"/>
      <w:pPr>
        <w:ind w:left="7604" w:hanging="559"/>
      </w:pPr>
      <w:rPr>
        <w:rFonts w:hint="default"/>
      </w:rPr>
    </w:lvl>
  </w:abstractNum>
  <w:abstractNum w:abstractNumId="11">
    <w:multiLevelType w:val="hybridMultilevel"/>
    <w:lvl w:ilvl="0">
      <w:start w:val="1"/>
      <w:numFmt w:val="lowerLetter"/>
      <w:lvlText w:val="%1)"/>
      <w:lvlJc w:val="left"/>
      <w:pPr>
        <w:ind w:left="923" w:hanging="307"/>
        <w:jc w:val="left"/>
      </w:pPr>
      <w:rPr>
        <w:rFonts w:hint="default"/>
        <w:w w:val="99"/>
      </w:rPr>
    </w:lvl>
    <w:lvl w:ilvl="1">
      <w:start w:val="0"/>
      <w:numFmt w:val="bullet"/>
      <w:lvlText w:val="•"/>
      <w:lvlJc w:val="left"/>
      <w:pPr>
        <w:ind w:left="1814" w:hanging="307"/>
      </w:pPr>
      <w:rPr>
        <w:rFonts w:hint="default"/>
      </w:rPr>
    </w:lvl>
    <w:lvl w:ilvl="2">
      <w:start w:val="0"/>
      <w:numFmt w:val="bullet"/>
      <w:lvlText w:val="•"/>
      <w:lvlJc w:val="left"/>
      <w:pPr>
        <w:ind w:left="2708" w:hanging="307"/>
      </w:pPr>
      <w:rPr>
        <w:rFonts w:hint="default"/>
      </w:rPr>
    </w:lvl>
    <w:lvl w:ilvl="3">
      <w:start w:val="0"/>
      <w:numFmt w:val="bullet"/>
      <w:lvlText w:val="•"/>
      <w:lvlJc w:val="left"/>
      <w:pPr>
        <w:ind w:left="3602" w:hanging="307"/>
      </w:pPr>
      <w:rPr>
        <w:rFonts w:hint="default"/>
      </w:rPr>
    </w:lvl>
    <w:lvl w:ilvl="4">
      <w:start w:val="0"/>
      <w:numFmt w:val="bullet"/>
      <w:lvlText w:val="•"/>
      <w:lvlJc w:val="left"/>
      <w:pPr>
        <w:ind w:left="4496" w:hanging="307"/>
      </w:pPr>
      <w:rPr>
        <w:rFonts w:hint="default"/>
      </w:rPr>
    </w:lvl>
    <w:lvl w:ilvl="5">
      <w:start w:val="0"/>
      <w:numFmt w:val="bullet"/>
      <w:lvlText w:val="•"/>
      <w:lvlJc w:val="left"/>
      <w:pPr>
        <w:ind w:left="5390" w:hanging="307"/>
      </w:pPr>
      <w:rPr>
        <w:rFonts w:hint="default"/>
      </w:rPr>
    </w:lvl>
    <w:lvl w:ilvl="6">
      <w:start w:val="0"/>
      <w:numFmt w:val="bullet"/>
      <w:lvlText w:val="•"/>
      <w:lvlJc w:val="left"/>
      <w:pPr>
        <w:ind w:left="6284" w:hanging="307"/>
      </w:pPr>
      <w:rPr>
        <w:rFonts w:hint="default"/>
      </w:rPr>
    </w:lvl>
    <w:lvl w:ilvl="7">
      <w:start w:val="0"/>
      <w:numFmt w:val="bullet"/>
      <w:lvlText w:val="•"/>
      <w:lvlJc w:val="left"/>
      <w:pPr>
        <w:ind w:left="7178" w:hanging="307"/>
      </w:pPr>
      <w:rPr>
        <w:rFonts w:hint="default"/>
      </w:rPr>
    </w:lvl>
    <w:lvl w:ilvl="8">
      <w:start w:val="0"/>
      <w:numFmt w:val="bullet"/>
      <w:lvlText w:val="•"/>
      <w:lvlJc w:val="left"/>
      <w:pPr>
        <w:ind w:left="8072" w:hanging="307"/>
      </w:pPr>
      <w:rPr>
        <w:rFonts w:hint="default"/>
      </w:rPr>
    </w:lvl>
  </w:abstractNum>
  <w:abstractNum w:abstractNumId="10">
    <w:multiLevelType w:val="hybridMultilevel"/>
    <w:lvl w:ilvl="0">
      <w:start w:val="1"/>
      <w:numFmt w:val="lowerLetter"/>
      <w:lvlText w:val="%1)"/>
      <w:lvlJc w:val="left"/>
      <w:pPr>
        <w:ind w:left="114" w:hanging="307"/>
        <w:jc w:val="left"/>
      </w:pPr>
      <w:rPr>
        <w:rFonts w:hint="default"/>
        <w:w w:val="99"/>
      </w:rPr>
    </w:lvl>
    <w:lvl w:ilvl="1">
      <w:start w:val="0"/>
      <w:numFmt w:val="bullet"/>
      <w:lvlText w:val="•"/>
      <w:lvlJc w:val="left"/>
      <w:pPr>
        <w:ind w:left="1094" w:hanging="307"/>
      </w:pPr>
      <w:rPr>
        <w:rFonts w:hint="default"/>
      </w:rPr>
    </w:lvl>
    <w:lvl w:ilvl="2">
      <w:start w:val="0"/>
      <w:numFmt w:val="bullet"/>
      <w:lvlText w:val="•"/>
      <w:lvlJc w:val="left"/>
      <w:pPr>
        <w:ind w:left="2068" w:hanging="307"/>
      </w:pPr>
      <w:rPr>
        <w:rFonts w:hint="default"/>
      </w:rPr>
    </w:lvl>
    <w:lvl w:ilvl="3">
      <w:start w:val="0"/>
      <w:numFmt w:val="bullet"/>
      <w:lvlText w:val="•"/>
      <w:lvlJc w:val="left"/>
      <w:pPr>
        <w:ind w:left="3042" w:hanging="307"/>
      </w:pPr>
      <w:rPr>
        <w:rFonts w:hint="default"/>
      </w:rPr>
    </w:lvl>
    <w:lvl w:ilvl="4">
      <w:start w:val="0"/>
      <w:numFmt w:val="bullet"/>
      <w:lvlText w:val="•"/>
      <w:lvlJc w:val="left"/>
      <w:pPr>
        <w:ind w:left="4016" w:hanging="307"/>
      </w:pPr>
      <w:rPr>
        <w:rFonts w:hint="default"/>
      </w:rPr>
    </w:lvl>
    <w:lvl w:ilvl="5">
      <w:start w:val="0"/>
      <w:numFmt w:val="bullet"/>
      <w:lvlText w:val="•"/>
      <w:lvlJc w:val="left"/>
      <w:pPr>
        <w:ind w:left="4990" w:hanging="307"/>
      </w:pPr>
      <w:rPr>
        <w:rFonts w:hint="default"/>
      </w:rPr>
    </w:lvl>
    <w:lvl w:ilvl="6">
      <w:start w:val="0"/>
      <w:numFmt w:val="bullet"/>
      <w:lvlText w:val="•"/>
      <w:lvlJc w:val="left"/>
      <w:pPr>
        <w:ind w:left="5964" w:hanging="307"/>
      </w:pPr>
      <w:rPr>
        <w:rFonts w:hint="default"/>
      </w:rPr>
    </w:lvl>
    <w:lvl w:ilvl="7">
      <w:start w:val="0"/>
      <w:numFmt w:val="bullet"/>
      <w:lvlText w:val="•"/>
      <w:lvlJc w:val="left"/>
      <w:pPr>
        <w:ind w:left="6938" w:hanging="307"/>
      </w:pPr>
      <w:rPr>
        <w:rFonts w:hint="default"/>
      </w:rPr>
    </w:lvl>
    <w:lvl w:ilvl="8">
      <w:start w:val="0"/>
      <w:numFmt w:val="bullet"/>
      <w:lvlText w:val="•"/>
      <w:lvlJc w:val="left"/>
      <w:pPr>
        <w:ind w:left="7912" w:hanging="307"/>
      </w:pPr>
      <w:rPr>
        <w:rFonts w:hint="default"/>
      </w:rPr>
    </w:lvl>
  </w:abstractNum>
  <w:abstractNum w:abstractNumId="9">
    <w:multiLevelType w:val="hybridMultilevel"/>
    <w:lvl w:ilvl="0">
      <w:start w:val="4"/>
      <w:numFmt w:val="decimal"/>
      <w:lvlText w:val="%1"/>
      <w:lvlJc w:val="left"/>
      <w:pPr>
        <w:ind w:left="1589" w:hanging="973"/>
        <w:jc w:val="left"/>
      </w:pPr>
      <w:rPr>
        <w:rFonts w:hint="default"/>
      </w:rPr>
    </w:lvl>
    <w:lvl w:ilvl="1">
      <w:start w:val="4"/>
      <w:numFmt w:val="decimal"/>
      <w:lvlText w:val="%1.%2"/>
      <w:lvlJc w:val="left"/>
      <w:pPr>
        <w:ind w:left="1589" w:hanging="973"/>
        <w:jc w:val="left"/>
      </w:pPr>
      <w:rPr>
        <w:rFonts w:hint="default"/>
      </w:rPr>
    </w:lvl>
    <w:lvl w:ilvl="2">
      <w:start w:val="2"/>
      <w:numFmt w:val="decimal"/>
      <w:lvlText w:val="%1.%2.%3"/>
      <w:lvlJc w:val="left"/>
      <w:pPr>
        <w:ind w:left="1589" w:hanging="973"/>
        <w:jc w:val="left"/>
      </w:pPr>
      <w:rPr>
        <w:rFonts w:hint="default"/>
      </w:rPr>
    </w:lvl>
    <w:lvl w:ilvl="3">
      <w:start w:val="101"/>
      <w:numFmt w:val="decimal"/>
      <w:lvlText w:val="%1.%2.%3.%4"/>
      <w:lvlJc w:val="left"/>
      <w:pPr>
        <w:ind w:left="1589" w:hanging="973"/>
        <w:jc w:val="left"/>
      </w:pPr>
      <w:rPr>
        <w:rFonts w:hint="default" w:ascii="Arial" w:hAnsi="Arial" w:eastAsia="Arial" w:cs="Arial"/>
        <w:w w:val="99"/>
        <w:sz w:val="19"/>
        <w:szCs w:val="19"/>
      </w:rPr>
    </w:lvl>
    <w:lvl w:ilvl="4">
      <w:start w:val="0"/>
      <w:numFmt w:val="bullet"/>
      <w:lvlText w:val="•"/>
      <w:lvlJc w:val="left"/>
      <w:pPr>
        <w:ind w:left="4892" w:hanging="973"/>
      </w:pPr>
      <w:rPr>
        <w:rFonts w:hint="default"/>
      </w:rPr>
    </w:lvl>
    <w:lvl w:ilvl="5">
      <w:start w:val="0"/>
      <w:numFmt w:val="bullet"/>
      <w:lvlText w:val="•"/>
      <w:lvlJc w:val="left"/>
      <w:pPr>
        <w:ind w:left="5720" w:hanging="973"/>
      </w:pPr>
      <w:rPr>
        <w:rFonts w:hint="default"/>
      </w:rPr>
    </w:lvl>
    <w:lvl w:ilvl="6">
      <w:start w:val="0"/>
      <w:numFmt w:val="bullet"/>
      <w:lvlText w:val="•"/>
      <w:lvlJc w:val="left"/>
      <w:pPr>
        <w:ind w:left="6548" w:hanging="973"/>
      </w:pPr>
      <w:rPr>
        <w:rFonts w:hint="default"/>
      </w:rPr>
    </w:lvl>
    <w:lvl w:ilvl="7">
      <w:start w:val="0"/>
      <w:numFmt w:val="bullet"/>
      <w:lvlText w:val="•"/>
      <w:lvlJc w:val="left"/>
      <w:pPr>
        <w:ind w:left="7376" w:hanging="973"/>
      </w:pPr>
      <w:rPr>
        <w:rFonts w:hint="default"/>
      </w:rPr>
    </w:lvl>
    <w:lvl w:ilvl="8">
      <w:start w:val="0"/>
      <w:numFmt w:val="bullet"/>
      <w:lvlText w:val="•"/>
      <w:lvlJc w:val="left"/>
      <w:pPr>
        <w:ind w:left="8204" w:hanging="973"/>
      </w:pPr>
      <w:rPr>
        <w:rFonts w:hint="default"/>
      </w:rPr>
    </w:lvl>
  </w:abstractNum>
  <w:abstractNum w:abstractNumId="8">
    <w:multiLevelType w:val="hybridMultilevel"/>
    <w:lvl w:ilvl="0">
      <w:start w:val="3"/>
      <w:numFmt w:val="decimal"/>
      <w:lvlText w:val="%1"/>
      <w:lvlJc w:val="left"/>
      <w:pPr>
        <w:ind w:left="114" w:hanging="882"/>
        <w:jc w:val="left"/>
      </w:pPr>
      <w:rPr>
        <w:rFonts w:hint="default"/>
      </w:rPr>
    </w:lvl>
    <w:lvl w:ilvl="1">
      <w:start w:val="2"/>
      <w:numFmt w:val="decimal"/>
      <w:lvlText w:val="%1.%2"/>
      <w:lvlJc w:val="left"/>
      <w:pPr>
        <w:ind w:left="114" w:hanging="882"/>
        <w:jc w:val="left"/>
      </w:pPr>
      <w:rPr>
        <w:rFonts w:hint="default"/>
      </w:rPr>
    </w:lvl>
    <w:lvl w:ilvl="2">
      <w:start w:val="101"/>
      <w:numFmt w:val="decimal"/>
      <w:lvlText w:val="%1.%2.%3"/>
      <w:lvlJc w:val="left"/>
      <w:pPr>
        <w:ind w:left="114" w:hanging="882"/>
        <w:jc w:val="left"/>
      </w:pPr>
      <w:rPr>
        <w:rFonts w:hint="default" w:ascii="Arial" w:hAnsi="Arial" w:eastAsia="Arial" w:cs="Arial"/>
        <w:w w:val="99"/>
        <w:sz w:val="19"/>
        <w:szCs w:val="19"/>
      </w:rPr>
    </w:lvl>
    <w:lvl w:ilvl="3">
      <w:start w:val="0"/>
      <w:numFmt w:val="bullet"/>
      <w:lvlText w:val="•"/>
      <w:lvlJc w:val="left"/>
      <w:pPr>
        <w:ind w:left="3042" w:hanging="882"/>
      </w:pPr>
      <w:rPr>
        <w:rFonts w:hint="default"/>
      </w:rPr>
    </w:lvl>
    <w:lvl w:ilvl="4">
      <w:start w:val="0"/>
      <w:numFmt w:val="bullet"/>
      <w:lvlText w:val="•"/>
      <w:lvlJc w:val="left"/>
      <w:pPr>
        <w:ind w:left="4016" w:hanging="882"/>
      </w:pPr>
      <w:rPr>
        <w:rFonts w:hint="default"/>
      </w:rPr>
    </w:lvl>
    <w:lvl w:ilvl="5">
      <w:start w:val="0"/>
      <w:numFmt w:val="bullet"/>
      <w:lvlText w:val="•"/>
      <w:lvlJc w:val="left"/>
      <w:pPr>
        <w:ind w:left="4990" w:hanging="882"/>
      </w:pPr>
      <w:rPr>
        <w:rFonts w:hint="default"/>
      </w:rPr>
    </w:lvl>
    <w:lvl w:ilvl="6">
      <w:start w:val="0"/>
      <w:numFmt w:val="bullet"/>
      <w:lvlText w:val="•"/>
      <w:lvlJc w:val="left"/>
      <w:pPr>
        <w:ind w:left="5964" w:hanging="882"/>
      </w:pPr>
      <w:rPr>
        <w:rFonts w:hint="default"/>
      </w:rPr>
    </w:lvl>
    <w:lvl w:ilvl="7">
      <w:start w:val="0"/>
      <w:numFmt w:val="bullet"/>
      <w:lvlText w:val="•"/>
      <w:lvlJc w:val="left"/>
      <w:pPr>
        <w:ind w:left="6938" w:hanging="882"/>
      </w:pPr>
      <w:rPr>
        <w:rFonts w:hint="default"/>
      </w:rPr>
    </w:lvl>
    <w:lvl w:ilvl="8">
      <w:start w:val="0"/>
      <w:numFmt w:val="bullet"/>
      <w:lvlText w:val="•"/>
      <w:lvlJc w:val="left"/>
      <w:pPr>
        <w:ind w:left="7912" w:hanging="882"/>
      </w:pPr>
      <w:rPr>
        <w:rFonts w:hint="default"/>
      </w:rPr>
    </w:lvl>
  </w:abstractNum>
  <w:abstractNum w:abstractNumId="7">
    <w:multiLevelType w:val="hybridMultilevel"/>
    <w:lvl w:ilvl="0">
      <w:start w:val="2"/>
      <w:numFmt w:val="decimal"/>
      <w:lvlText w:val="%1"/>
      <w:lvlJc w:val="left"/>
      <w:pPr>
        <w:ind w:left="953" w:hanging="314"/>
        <w:jc w:val="left"/>
      </w:pPr>
      <w:rPr>
        <w:rFonts w:hint="default" w:ascii="Arial" w:hAnsi="Arial" w:eastAsia="Arial" w:cs="Arial"/>
        <w:w w:val="99"/>
        <w:sz w:val="26"/>
        <w:szCs w:val="26"/>
      </w:rPr>
    </w:lvl>
    <w:lvl w:ilvl="1">
      <w:start w:val="0"/>
      <w:numFmt w:val="bullet"/>
      <w:lvlText w:val="•"/>
      <w:lvlJc w:val="left"/>
      <w:pPr>
        <w:ind w:left="1854" w:hanging="314"/>
      </w:pPr>
      <w:rPr>
        <w:rFonts w:hint="default"/>
      </w:rPr>
    </w:lvl>
    <w:lvl w:ilvl="2">
      <w:start w:val="0"/>
      <w:numFmt w:val="bullet"/>
      <w:lvlText w:val="•"/>
      <w:lvlJc w:val="left"/>
      <w:pPr>
        <w:ind w:left="2748" w:hanging="314"/>
      </w:pPr>
      <w:rPr>
        <w:rFonts w:hint="default"/>
      </w:rPr>
    </w:lvl>
    <w:lvl w:ilvl="3">
      <w:start w:val="0"/>
      <w:numFmt w:val="bullet"/>
      <w:lvlText w:val="•"/>
      <w:lvlJc w:val="left"/>
      <w:pPr>
        <w:ind w:left="3642" w:hanging="314"/>
      </w:pPr>
      <w:rPr>
        <w:rFonts w:hint="default"/>
      </w:rPr>
    </w:lvl>
    <w:lvl w:ilvl="4">
      <w:start w:val="0"/>
      <w:numFmt w:val="bullet"/>
      <w:lvlText w:val="•"/>
      <w:lvlJc w:val="left"/>
      <w:pPr>
        <w:ind w:left="4536" w:hanging="314"/>
      </w:pPr>
      <w:rPr>
        <w:rFonts w:hint="default"/>
      </w:rPr>
    </w:lvl>
    <w:lvl w:ilvl="5">
      <w:start w:val="0"/>
      <w:numFmt w:val="bullet"/>
      <w:lvlText w:val="•"/>
      <w:lvlJc w:val="left"/>
      <w:pPr>
        <w:ind w:left="5430" w:hanging="314"/>
      </w:pPr>
      <w:rPr>
        <w:rFonts w:hint="default"/>
      </w:rPr>
    </w:lvl>
    <w:lvl w:ilvl="6">
      <w:start w:val="0"/>
      <w:numFmt w:val="bullet"/>
      <w:lvlText w:val="•"/>
      <w:lvlJc w:val="left"/>
      <w:pPr>
        <w:ind w:left="6324" w:hanging="314"/>
      </w:pPr>
      <w:rPr>
        <w:rFonts w:hint="default"/>
      </w:rPr>
    </w:lvl>
    <w:lvl w:ilvl="7">
      <w:start w:val="0"/>
      <w:numFmt w:val="bullet"/>
      <w:lvlText w:val="•"/>
      <w:lvlJc w:val="left"/>
      <w:pPr>
        <w:ind w:left="7218" w:hanging="314"/>
      </w:pPr>
      <w:rPr>
        <w:rFonts w:hint="default"/>
      </w:rPr>
    </w:lvl>
    <w:lvl w:ilvl="8">
      <w:start w:val="0"/>
      <w:numFmt w:val="bullet"/>
      <w:lvlText w:val="•"/>
      <w:lvlJc w:val="left"/>
      <w:pPr>
        <w:ind w:left="8112" w:hanging="314"/>
      </w:pPr>
      <w:rPr>
        <w:rFonts w:hint="default"/>
      </w:rPr>
    </w:lvl>
  </w:abstractNum>
  <w:abstractNum w:abstractNumId="6">
    <w:multiLevelType w:val="hybridMultilevel"/>
    <w:lvl w:ilvl="0">
      <w:start w:val="1"/>
      <w:numFmt w:val="decimal"/>
      <w:lvlText w:val="%1"/>
      <w:lvlJc w:val="left"/>
      <w:pPr>
        <w:ind w:left="118" w:hanging="285"/>
        <w:jc w:val="left"/>
      </w:pPr>
      <w:rPr>
        <w:rFonts w:hint="default" w:ascii="Arial" w:hAnsi="Arial" w:eastAsia="Arial" w:cs="Arial"/>
        <w:w w:val="99"/>
        <w:sz w:val="17"/>
        <w:szCs w:val="17"/>
      </w:rPr>
    </w:lvl>
    <w:lvl w:ilvl="1">
      <w:start w:val="0"/>
      <w:numFmt w:val="bullet"/>
      <w:lvlText w:val="•"/>
      <w:lvlJc w:val="left"/>
      <w:pPr>
        <w:ind w:left="1098" w:hanging="285"/>
      </w:pPr>
      <w:rPr>
        <w:rFonts w:hint="default"/>
      </w:rPr>
    </w:lvl>
    <w:lvl w:ilvl="2">
      <w:start w:val="0"/>
      <w:numFmt w:val="bullet"/>
      <w:lvlText w:val="•"/>
      <w:lvlJc w:val="left"/>
      <w:pPr>
        <w:ind w:left="2076" w:hanging="285"/>
      </w:pPr>
      <w:rPr>
        <w:rFonts w:hint="default"/>
      </w:rPr>
    </w:lvl>
    <w:lvl w:ilvl="3">
      <w:start w:val="0"/>
      <w:numFmt w:val="bullet"/>
      <w:lvlText w:val="•"/>
      <w:lvlJc w:val="left"/>
      <w:pPr>
        <w:ind w:left="3054" w:hanging="285"/>
      </w:pPr>
      <w:rPr>
        <w:rFonts w:hint="default"/>
      </w:rPr>
    </w:lvl>
    <w:lvl w:ilvl="4">
      <w:start w:val="0"/>
      <w:numFmt w:val="bullet"/>
      <w:lvlText w:val="•"/>
      <w:lvlJc w:val="left"/>
      <w:pPr>
        <w:ind w:left="4032" w:hanging="285"/>
      </w:pPr>
      <w:rPr>
        <w:rFonts w:hint="default"/>
      </w:rPr>
    </w:lvl>
    <w:lvl w:ilvl="5">
      <w:start w:val="0"/>
      <w:numFmt w:val="bullet"/>
      <w:lvlText w:val="•"/>
      <w:lvlJc w:val="left"/>
      <w:pPr>
        <w:ind w:left="5010" w:hanging="285"/>
      </w:pPr>
      <w:rPr>
        <w:rFonts w:hint="default"/>
      </w:rPr>
    </w:lvl>
    <w:lvl w:ilvl="6">
      <w:start w:val="0"/>
      <w:numFmt w:val="bullet"/>
      <w:lvlText w:val="•"/>
      <w:lvlJc w:val="left"/>
      <w:pPr>
        <w:ind w:left="5988" w:hanging="285"/>
      </w:pPr>
      <w:rPr>
        <w:rFonts w:hint="default"/>
      </w:rPr>
    </w:lvl>
    <w:lvl w:ilvl="7">
      <w:start w:val="0"/>
      <w:numFmt w:val="bullet"/>
      <w:lvlText w:val="•"/>
      <w:lvlJc w:val="left"/>
      <w:pPr>
        <w:ind w:left="6966" w:hanging="285"/>
      </w:pPr>
      <w:rPr>
        <w:rFonts w:hint="default"/>
      </w:rPr>
    </w:lvl>
    <w:lvl w:ilvl="8">
      <w:start w:val="0"/>
      <w:numFmt w:val="bullet"/>
      <w:lvlText w:val="•"/>
      <w:lvlJc w:val="left"/>
      <w:pPr>
        <w:ind w:left="7944" w:hanging="285"/>
      </w:pPr>
      <w:rPr>
        <w:rFonts w:hint="default"/>
      </w:rPr>
    </w:lvl>
  </w:abstractNum>
  <w:abstractNum w:abstractNumId="5">
    <w:multiLevelType w:val="hybridMultilevel"/>
    <w:lvl w:ilvl="0">
      <w:start w:val="1"/>
      <w:numFmt w:val="decimal"/>
      <w:lvlText w:val="%1"/>
      <w:lvlJc w:val="left"/>
      <w:pPr>
        <w:ind w:left="925" w:hanging="277"/>
        <w:jc w:val="left"/>
      </w:pPr>
      <w:rPr>
        <w:rFonts w:hint="default" w:ascii="Arial" w:hAnsi="Arial" w:eastAsia="Arial" w:cs="Arial"/>
        <w:w w:val="99"/>
        <w:sz w:val="26"/>
        <w:szCs w:val="26"/>
      </w:rPr>
    </w:lvl>
    <w:lvl w:ilvl="1">
      <w:start w:val="1"/>
      <w:numFmt w:val="decimal"/>
      <w:lvlText w:val="%1.%2"/>
      <w:lvlJc w:val="left"/>
      <w:pPr>
        <w:ind w:left="1036" w:hanging="388"/>
        <w:jc w:val="left"/>
      </w:pPr>
      <w:rPr>
        <w:rFonts w:hint="default" w:ascii="Arial" w:hAnsi="Arial" w:eastAsia="Arial" w:cs="Arial"/>
        <w:w w:val="99"/>
        <w:sz w:val="19"/>
        <w:szCs w:val="19"/>
      </w:rPr>
    </w:lvl>
    <w:lvl w:ilvl="2">
      <w:start w:val="1"/>
      <w:numFmt w:val="decimal"/>
      <w:lvlText w:val="%1.%2.%3"/>
      <w:lvlJc w:val="left"/>
      <w:pPr>
        <w:ind w:left="1207" w:hanging="559"/>
        <w:jc w:val="left"/>
      </w:pPr>
      <w:rPr>
        <w:rFonts w:hint="default" w:ascii="Arial" w:hAnsi="Arial" w:eastAsia="Arial" w:cs="Arial"/>
        <w:spacing w:val="-23"/>
        <w:w w:val="99"/>
        <w:sz w:val="19"/>
        <w:szCs w:val="19"/>
      </w:rPr>
    </w:lvl>
    <w:lvl w:ilvl="3">
      <w:start w:val="0"/>
      <w:numFmt w:val="bullet"/>
      <w:lvlText w:val="•"/>
      <w:lvlJc w:val="left"/>
      <w:pPr>
        <w:ind w:left="2287" w:hanging="559"/>
      </w:pPr>
      <w:rPr>
        <w:rFonts w:hint="default"/>
      </w:rPr>
    </w:lvl>
    <w:lvl w:ilvl="4">
      <w:start w:val="0"/>
      <w:numFmt w:val="bullet"/>
      <w:lvlText w:val="•"/>
      <w:lvlJc w:val="left"/>
      <w:pPr>
        <w:ind w:left="3375" w:hanging="559"/>
      </w:pPr>
      <w:rPr>
        <w:rFonts w:hint="default"/>
      </w:rPr>
    </w:lvl>
    <w:lvl w:ilvl="5">
      <w:start w:val="0"/>
      <w:numFmt w:val="bullet"/>
      <w:lvlText w:val="•"/>
      <w:lvlJc w:val="left"/>
      <w:pPr>
        <w:ind w:left="4462" w:hanging="559"/>
      </w:pPr>
      <w:rPr>
        <w:rFonts w:hint="default"/>
      </w:rPr>
    </w:lvl>
    <w:lvl w:ilvl="6">
      <w:start w:val="0"/>
      <w:numFmt w:val="bullet"/>
      <w:lvlText w:val="•"/>
      <w:lvlJc w:val="left"/>
      <w:pPr>
        <w:ind w:left="5550" w:hanging="559"/>
      </w:pPr>
      <w:rPr>
        <w:rFonts w:hint="default"/>
      </w:rPr>
    </w:lvl>
    <w:lvl w:ilvl="7">
      <w:start w:val="0"/>
      <w:numFmt w:val="bullet"/>
      <w:lvlText w:val="•"/>
      <w:lvlJc w:val="left"/>
      <w:pPr>
        <w:ind w:left="6637" w:hanging="559"/>
      </w:pPr>
      <w:rPr>
        <w:rFonts w:hint="default"/>
      </w:rPr>
    </w:lvl>
    <w:lvl w:ilvl="8">
      <w:start w:val="0"/>
      <w:numFmt w:val="bullet"/>
      <w:lvlText w:val="•"/>
      <w:lvlJc w:val="left"/>
      <w:pPr>
        <w:ind w:left="7725" w:hanging="559"/>
      </w:pPr>
      <w:rPr>
        <w:rFonts w:hint="default"/>
      </w:rPr>
    </w:lvl>
  </w:abstractNum>
  <w:abstractNum w:abstractNumId="4">
    <w:multiLevelType w:val="hybridMultilevel"/>
    <w:lvl w:ilvl="0">
      <w:start w:val="0"/>
      <w:numFmt w:val="bullet"/>
      <w:lvlText w:val="•"/>
      <w:lvlJc w:val="left"/>
      <w:pPr>
        <w:ind w:left="746" w:hanging="120"/>
      </w:pPr>
      <w:rPr>
        <w:rFonts w:hint="default" w:ascii="Arial" w:hAnsi="Arial" w:eastAsia="Arial" w:cs="Arial"/>
        <w:w w:val="99"/>
        <w:sz w:val="19"/>
        <w:szCs w:val="19"/>
      </w:rPr>
    </w:lvl>
    <w:lvl w:ilvl="1">
      <w:start w:val="0"/>
      <w:numFmt w:val="bullet"/>
      <w:lvlText w:val="•"/>
      <w:lvlJc w:val="left"/>
      <w:pPr>
        <w:ind w:left="1650" w:hanging="120"/>
      </w:pPr>
      <w:rPr>
        <w:rFonts w:hint="default"/>
      </w:rPr>
    </w:lvl>
    <w:lvl w:ilvl="2">
      <w:start w:val="0"/>
      <w:numFmt w:val="bullet"/>
      <w:lvlText w:val="•"/>
      <w:lvlJc w:val="left"/>
      <w:pPr>
        <w:ind w:left="2560" w:hanging="120"/>
      </w:pPr>
      <w:rPr>
        <w:rFonts w:hint="default"/>
      </w:rPr>
    </w:lvl>
    <w:lvl w:ilvl="3">
      <w:start w:val="0"/>
      <w:numFmt w:val="bullet"/>
      <w:lvlText w:val="•"/>
      <w:lvlJc w:val="left"/>
      <w:pPr>
        <w:ind w:left="3470" w:hanging="120"/>
      </w:pPr>
      <w:rPr>
        <w:rFonts w:hint="default"/>
      </w:rPr>
    </w:lvl>
    <w:lvl w:ilvl="4">
      <w:start w:val="0"/>
      <w:numFmt w:val="bullet"/>
      <w:lvlText w:val="•"/>
      <w:lvlJc w:val="left"/>
      <w:pPr>
        <w:ind w:left="4380" w:hanging="120"/>
      </w:pPr>
      <w:rPr>
        <w:rFonts w:hint="default"/>
      </w:rPr>
    </w:lvl>
    <w:lvl w:ilvl="5">
      <w:start w:val="0"/>
      <w:numFmt w:val="bullet"/>
      <w:lvlText w:val="•"/>
      <w:lvlJc w:val="left"/>
      <w:pPr>
        <w:ind w:left="5290" w:hanging="120"/>
      </w:pPr>
      <w:rPr>
        <w:rFonts w:hint="default"/>
      </w:rPr>
    </w:lvl>
    <w:lvl w:ilvl="6">
      <w:start w:val="0"/>
      <w:numFmt w:val="bullet"/>
      <w:lvlText w:val="•"/>
      <w:lvlJc w:val="left"/>
      <w:pPr>
        <w:ind w:left="6200" w:hanging="120"/>
      </w:pPr>
      <w:rPr>
        <w:rFonts w:hint="default"/>
      </w:rPr>
    </w:lvl>
    <w:lvl w:ilvl="7">
      <w:start w:val="0"/>
      <w:numFmt w:val="bullet"/>
      <w:lvlText w:val="•"/>
      <w:lvlJc w:val="left"/>
      <w:pPr>
        <w:ind w:left="7110" w:hanging="120"/>
      </w:pPr>
      <w:rPr>
        <w:rFonts w:hint="default"/>
      </w:rPr>
    </w:lvl>
    <w:lvl w:ilvl="8">
      <w:start w:val="0"/>
      <w:numFmt w:val="bullet"/>
      <w:lvlText w:val="•"/>
      <w:lvlJc w:val="left"/>
      <w:pPr>
        <w:ind w:left="8020" w:hanging="120"/>
      </w:pPr>
      <w:rPr>
        <w:rFonts w:hint="default"/>
      </w:rPr>
    </w:lvl>
  </w:abstractNum>
  <w:abstractNum w:abstractNumId="3">
    <w:multiLevelType w:val="hybridMultilevel"/>
    <w:lvl w:ilvl="0">
      <w:start w:val="0"/>
      <w:numFmt w:val="bullet"/>
      <w:lvlText w:val="-"/>
      <w:lvlJc w:val="left"/>
      <w:pPr>
        <w:ind w:left="743" w:hanging="108"/>
      </w:pPr>
      <w:rPr>
        <w:rFonts w:hint="default" w:ascii="Arial" w:hAnsi="Arial" w:eastAsia="Arial" w:cs="Arial"/>
        <w:w w:val="99"/>
        <w:sz w:val="19"/>
        <w:szCs w:val="19"/>
      </w:rPr>
    </w:lvl>
    <w:lvl w:ilvl="1">
      <w:start w:val="0"/>
      <w:numFmt w:val="bullet"/>
      <w:lvlText w:val="•"/>
      <w:lvlJc w:val="left"/>
      <w:pPr>
        <w:ind w:left="1650" w:hanging="108"/>
      </w:pPr>
      <w:rPr>
        <w:rFonts w:hint="default"/>
      </w:rPr>
    </w:lvl>
    <w:lvl w:ilvl="2">
      <w:start w:val="0"/>
      <w:numFmt w:val="bullet"/>
      <w:lvlText w:val="•"/>
      <w:lvlJc w:val="left"/>
      <w:pPr>
        <w:ind w:left="2560" w:hanging="108"/>
      </w:pPr>
      <w:rPr>
        <w:rFonts w:hint="default"/>
      </w:rPr>
    </w:lvl>
    <w:lvl w:ilvl="3">
      <w:start w:val="0"/>
      <w:numFmt w:val="bullet"/>
      <w:lvlText w:val="•"/>
      <w:lvlJc w:val="left"/>
      <w:pPr>
        <w:ind w:left="3470" w:hanging="108"/>
      </w:pPr>
      <w:rPr>
        <w:rFonts w:hint="default"/>
      </w:rPr>
    </w:lvl>
    <w:lvl w:ilvl="4">
      <w:start w:val="0"/>
      <w:numFmt w:val="bullet"/>
      <w:lvlText w:val="•"/>
      <w:lvlJc w:val="left"/>
      <w:pPr>
        <w:ind w:left="4380" w:hanging="108"/>
      </w:pPr>
      <w:rPr>
        <w:rFonts w:hint="default"/>
      </w:rPr>
    </w:lvl>
    <w:lvl w:ilvl="5">
      <w:start w:val="0"/>
      <w:numFmt w:val="bullet"/>
      <w:lvlText w:val="•"/>
      <w:lvlJc w:val="left"/>
      <w:pPr>
        <w:ind w:left="5290" w:hanging="108"/>
      </w:pPr>
      <w:rPr>
        <w:rFonts w:hint="default"/>
      </w:rPr>
    </w:lvl>
    <w:lvl w:ilvl="6">
      <w:start w:val="0"/>
      <w:numFmt w:val="bullet"/>
      <w:lvlText w:val="•"/>
      <w:lvlJc w:val="left"/>
      <w:pPr>
        <w:ind w:left="6200" w:hanging="108"/>
      </w:pPr>
      <w:rPr>
        <w:rFonts w:hint="default"/>
      </w:rPr>
    </w:lvl>
    <w:lvl w:ilvl="7">
      <w:start w:val="0"/>
      <w:numFmt w:val="bullet"/>
      <w:lvlText w:val="•"/>
      <w:lvlJc w:val="left"/>
      <w:pPr>
        <w:ind w:left="7110" w:hanging="108"/>
      </w:pPr>
      <w:rPr>
        <w:rFonts w:hint="default"/>
      </w:rPr>
    </w:lvl>
    <w:lvl w:ilvl="8">
      <w:start w:val="0"/>
      <w:numFmt w:val="bullet"/>
      <w:lvlText w:val="•"/>
      <w:lvlJc w:val="left"/>
      <w:pPr>
        <w:ind w:left="8020" w:hanging="108"/>
      </w:pPr>
      <w:rPr>
        <w:rFonts w:hint="default"/>
      </w:rPr>
    </w:lvl>
  </w:abstractNum>
  <w:abstractNum w:abstractNumId="2">
    <w:multiLevelType w:val="hybridMultilevel"/>
    <w:lvl w:ilvl="0">
      <w:start w:val="1"/>
      <w:numFmt w:val="decimal"/>
      <w:lvlText w:val="%1)"/>
      <w:lvlJc w:val="left"/>
      <w:pPr>
        <w:ind w:left="114" w:hanging="222"/>
        <w:jc w:val="left"/>
      </w:pPr>
      <w:rPr>
        <w:rFonts w:hint="default" w:ascii="Arial" w:hAnsi="Arial" w:eastAsia="Arial" w:cs="Arial"/>
        <w:w w:val="99"/>
        <w:sz w:val="19"/>
        <w:szCs w:val="19"/>
      </w:rPr>
    </w:lvl>
    <w:lvl w:ilvl="1">
      <w:start w:val="0"/>
      <w:numFmt w:val="bullet"/>
      <w:lvlText w:val="•"/>
      <w:lvlJc w:val="left"/>
      <w:pPr>
        <w:ind w:left="114" w:hanging="120"/>
      </w:pPr>
      <w:rPr>
        <w:rFonts w:hint="default" w:ascii="Arial" w:hAnsi="Arial" w:eastAsia="Arial" w:cs="Arial"/>
        <w:w w:val="99"/>
        <w:sz w:val="19"/>
        <w:szCs w:val="19"/>
      </w:rPr>
    </w:lvl>
    <w:lvl w:ilvl="2">
      <w:start w:val="0"/>
      <w:numFmt w:val="bullet"/>
      <w:lvlText w:val="•"/>
      <w:lvlJc w:val="left"/>
      <w:pPr>
        <w:ind w:left="2076" w:hanging="120"/>
      </w:pPr>
      <w:rPr>
        <w:rFonts w:hint="default"/>
      </w:rPr>
    </w:lvl>
    <w:lvl w:ilvl="3">
      <w:start w:val="0"/>
      <w:numFmt w:val="bullet"/>
      <w:lvlText w:val="•"/>
      <w:lvlJc w:val="left"/>
      <w:pPr>
        <w:ind w:left="3054" w:hanging="120"/>
      </w:pPr>
      <w:rPr>
        <w:rFonts w:hint="default"/>
      </w:rPr>
    </w:lvl>
    <w:lvl w:ilvl="4">
      <w:start w:val="0"/>
      <w:numFmt w:val="bullet"/>
      <w:lvlText w:val="•"/>
      <w:lvlJc w:val="left"/>
      <w:pPr>
        <w:ind w:left="4032" w:hanging="120"/>
      </w:pPr>
      <w:rPr>
        <w:rFonts w:hint="default"/>
      </w:rPr>
    </w:lvl>
    <w:lvl w:ilvl="5">
      <w:start w:val="0"/>
      <w:numFmt w:val="bullet"/>
      <w:lvlText w:val="•"/>
      <w:lvlJc w:val="left"/>
      <w:pPr>
        <w:ind w:left="5010" w:hanging="120"/>
      </w:pPr>
      <w:rPr>
        <w:rFonts w:hint="default"/>
      </w:rPr>
    </w:lvl>
    <w:lvl w:ilvl="6">
      <w:start w:val="0"/>
      <w:numFmt w:val="bullet"/>
      <w:lvlText w:val="•"/>
      <w:lvlJc w:val="left"/>
      <w:pPr>
        <w:ind w:left="5988" w:hanging="120"/>
      </w:pPr>
      <w:rPr>
        <w:rFonts w:hint="default"/>
      </w:rPr>
    </w:lvl>
    <w:lvl w:ilvl="7">
      <w:start w:val="0"/>
      <w:numFmt w:val="bullet"/>
      <w:lvlText w:val="•"/>
      <w:lvlJc w:val="left"/>
      <w:pPr>
        <w:ind w:left="6966" w:hanging="120"/>
      </w:pPr>
      <w:rPr>
        <w:rFonts w:hint="default"/>
      </w:rPr>
    </w:lvl>
    <w:lvl w:ilvl="8">
      <w:start w:val="0"/>
      <w:numFmt w:val="bullet"/>
      <w:lvlText w:val="•"/>
      <w:lvlJc w:val="left"/>
      <w:pPr>
        <w:ind w:left="7944" w:hanging="120"/>
      </w:pPr>
      <w:rPr>
        <w:rFonts w:hint="default"/>
      </w:rPr>
    </w:lvl>
  </w:abstractNum>
  <w:abstractNum w:abstractNumId="1">
    <w:multiLevelType w:val="hybridMultilevel"/>
    <w:lvl w:ilvl="0">
      <w:start w:val="1"/>
      <w:numFmt w:val="decimal"/>
      <w:lvlText w:val="%1"/>
      <w:lvlJc w:val="left"/>
      <w:pPr>
        <w:ind w:left="437" w:hanging="207"/>
        <w:jc w:val="left"/>
      </w:pPr>
      <w:rPr>
        <w:rFonts w:hint="default" w:ascii="Arial" w:hAnsi="Arial" w:eastAsia="Arial" w:cs="Arial"/>
        <w:w w:val="99"/>
        <w:sz w:val="19"/>
        <w:szCs w:val="19"/>
      </w:rPr>
    </w:lvl>
    <w:lvl w:ilvl="1">
      <w:start w:val="1"/>
      <w:numFmt w:val="decimal"/>
      <w:lvlText w:val="%2)"/>
      <w:lvlJc w:val="left"/>
      <w:pPr>
        <w:ind w:left="118" w:hanging="357"/>
        <w:jc w:val="left"/>
      </w:pPr>
      <w:rPr>
        <w:rFonts w:hint="default" w:ascii="Arial" w:hAnsi="Arial" w:eastAsia="Arial" w:cs="Arial"/>
        <w:w w:val="99"/>
        <w:sz w:val="19"/>
        <w:szCs w:val="19"/>
      </w:rPr>
    </w:lvl>
    <w:lvl w:ilvl="2">
      <w:start w:val="0"/>
      <w:numFmt w:val="bullet"/>
      <w:lvlText w:val="•"/>
      <w:lvlJc w:val="left"/>
      <w:pPr>
        <w:ind w:left="1426" w:hanging="357"/>
      </w:pPr>
      <w:rPr>
        <w:rFonts w:hint="default"/>
      </w:rPr>
    </w:lvl>
    <w:lvl w:ilvl="3">
      <w:start w:val="0"/>
      <w:numFmt w:val="bullet"/>
      <w:lvlText w:val="•"/>
      <w:lvlJc w:val="left"/>
      <w:pPr>
        <w:ind w:left="2413" w:hanging="357"/>
      </w:pPr>
      <w:rPr>
        <w:rFonts w:hint="default"/>
      </w:rPr>
    </w:lvl>
    <w:lvl w:ilvl="4">
      <w:start w:val="0"/>
      <w:numFmt w:val="bullet"/>
      <w:lvlText w:val="•"/>
      <w:lvlJc w:val="left"/>
      <w:pPr>
        <w:ind w:left="3400" w:hanging="357"/>
      </w:pPr>
      <w:rPr>
        <w:rFonts w:hint="default"/>
      </w:rPr>
    </w:lvl>
    <w:lvl w:ilvl="5">
      <w:start w:val="0"/>
      <w:numFmt w:val="bullet"/>
      <w:lvlText w:val="•"/>
      <w:lvlJc w:val="left"/>
      <w:pPr>
        <w:ind w:left="4386" w:hanging="357"/>
      </w:pPr>
      <w:rPr>
        <w:rFonts w:hint="default"/>
      </w:rPr>
    </w:lvl>
    <w:lvl w:ilvl="6">
      <w:start w:val="0"/>
      <w:numFmt w:val="bullet"/>
      <w:lvlText w:val="•"/>
      <w:lvlJc w:val="left"/>
      <w:pPr>
        <w:ind w:left="5373" w:hanging="357"/>
      </w:pPr>
      <w:rPr>
        <w:rFonts w:hint="default"/>
      </w:rPr>
    </w:lvl>
    <w:lvl w:ilvl="7">
      <w:start w:val="0"/>
      <w:numFmt w:val="bullet"/>
      <w:lvlText w:val="•"/>
      <w:lvlJc w:val="left"/>
      <w:pPr>
        <w:ind w:left="6360" w:hanging="357"/>
      </w:pPr>
      <w:rPr>
        <w:rFonts w:hint="default"/>
      </w:rPr>
    </w:lvl>
    <w:lvl w:ilvl="8">
      <w:start w:val="0"/>
      <w:numFmt w:val="bullet"/>
      <w:lvlText w:val="•"/>
      <w:lvlJc w:val="left"/>
      <w:pPr>
        <w:ind w:left="7346" w:hanging="357"/>
      </w:pPr>
      <w:rPr>
        <w:rFonts w:hint="default"/>
      </w:rPr>
    </w:lvl>
  </w:abstractNum>
  <w:abstractNum w:abstractNumId="0">
    <w:multiLevelType w:val="hybridMultilevel"/>
    <w:lvl w:ilvl="0">
      <w:start w:val="1"/>
      <w:numFmt w:val="decimal"/>
      <w:lvlText w:val="%1"/>
      <w:lvlJc w:val="left"/>
      <w:pPr>
        <w:ind w:left="134" w:hanging="292"/>
        <w:jc w:val="left"/>
      </w:pPr>
      <w:rPr>
        <w:rFonts w:hint="default" w:ascii="Arial" w:hAnsi="Arial" w:eastAsia="Arial" w:cs="Arial"/>
        <w:w w:val="99"/>
        <w:sz w:val="19"/>
        <w:szCs w:val="19"/>
      </w:rPr>
    </w:lvl>
    <w:lvl w:ilvl="1">
      <w:start w:val="0"/>
      <w:numFmt w:val="bullet"/>
      <w:lvlText w:val="•"/>
      <w:lvlJc w:val="left"/>
      <w:pPr>
        <w:ind w:left="1118" w:hanging="292"/>
      </w:pPr>
      <w:rPr>
        <w:rFonts w:hint="default"/>
      </w:rPr>
    </w:lvl>
    <w:lvl w:ilvl="2">
      <w:start w:val="0"/>
      <w:numFmt w:val="bullet"/>
      <w:lvlText w:val="•"/>
      <w:lvlJc w:val="left"/>
      <w:pPr>
        <w:ind w:left="2096" w:hanging="292"/>
      </w:pPr>
      <w:rPr>
        <w:rFonts w:hint="default"/>
      </w:rPr>
    </w:lvl>
    <w:lvl w:ilvl="3">
      <w:start w:val="0"/>
      <w:numFmt w:val="bullet"/>
      <w:lvlText w:val="•"/>
      <w:lvlJc w:val="left"/>
      <w:pPr>
        <w:ind w:left="3074" w:hanging="292"/>
      </w:pPr>
      <w:rPr>
        <w:rFonts w:hint="default"/>
      </w:rPr>
    </w:lvl>
    <w:lvl w:ilvl="4">
      <w:start w:val="0"/>
      <w:numFmt w:val="bullet"/>
      <w:lvlText w:val="•"/>
      <w:lvlJc w:val="left"/>
      <w:pPr>
        <w:ind w:left="4052" w:hanging="292"/>
      </w:pPr>
      <w:rPr>
        <w:rFonts w:hint="default"/>
      </w:rPr>
    </w:lvl>
    <w:lvl w:ilvl="5">
      <w:start w:val="0"/>
      <w:numFmt w:val="bullet"/>
      <w:lvlText w:val="•"/>
      <w:lvlJc w:val="left"/>
      <w:pPr>
        <w:ind w:left="5030" w:hanging="292"/>
      </w:pPr>
      <w:rPr>
        <w:rFonts w:hint="default"/>
      </w:rPr>
    </w:lvl>
    <w:lvl w:ilvl="6">
      <w:start w:val="0"/>
      <w:numFmt w:val="bullet"/>
      <w:lvlText w:val="•"/>
      <w:lvlJc w:val="left"/>
      <w:pPr>
        <w:ind w:left="6008" w:hanging="292"/>
      </w:pPr>
      <w:rPr>
        <w:rFonts w:hint="default"/>
      </w:rPr>
    </w:lvl>
    <w:lvl w:ilvl="7">
      <w:start w:val="0"/>
      <w:numFmt w:val="bullet"/>
      <w:lvlText w:val="•"/>
      <w:lvlJc w:val="left"/>
      <w:pPr>
        <w:ind w:left="6986" w:hanging="292"/>
      </w:pPr>
      <w:rPr>
        <w:rFonts w:hint="default"/>
      </w:rPr>
    </w:lvl>
    <w:lvl w:ilvl="8">
      <w:start w:val="0"/>
      <w:numFmt w:val="bullet"/>
      <w:lvlText w:val="•"/>
      <w:lvlJc w:val="left"/>
      <w:pPr>
        <w:ind w:left="7964" w:hanging="292"/>
      </w:pPr>
      <w:rPr>
        <w:rFonts w:hint="default"/>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05"/>
      <w:ind w:left="348" w:hanging="234"/>
    </w:pPr>
    <w:rPr>
      <w:rFonts w:ascii="Arial" w:hAnsi="Arial" w:eastAsia="Arial" w:cs="Arial"/>
      <w:sz w:val="19"/>
      <w:szCs w:val="19"/>
    </w:rPr>
  </w:style>
  <w:style w:styleId="TOC2" w:type="paragraph">
    <w:name w:val="TOC 2"/>
    <w:basedOn w:val="Normal"/>
    <w:uiPriority w:val="1"/>
    <w:qFormat/>
    <w:pPr>
      <w:spacing w:before="51"/>
      <w:ind w:left="1679"/>
    </w:pPr>
    <w:rPr>
      <w:rFonts w:ascii="Arial" w:hAnsi="Arial" w:eastAsia="Arial" w:cs="Arial"/>
      <w:sz w:val="19"/>
      <w:szCs w:val="19"/>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ind w:left="909"/>
      <w:outlineLvl w:val="1"/>
    </w:pPr>
    <w:rPr>
      <w:rFonts w:ascii="Arial" w:hAnsi="Arial" w:eastAsia="Arial" w:cs="Arial"/>
      <w:sz w:val="26"/>
      <w:szCs w:val="26"/>
    </w:rPr>
  </w:style>
  <w:style w:styleId="Heading2" w:type="paragraph">
    <w:name w:val="Heading 2"/>
    <w:basedOn w:val="Normal"/>
    <w:uiPriority w:val="1"/>
    <w:qFormat/>
    <w:pPr>
      <w:ind w:left="622"/>
      <w:outlineLvl w:val="2"/>
    </w:pPr>
    <w:rPr>
      <w:rFonts w:ascii="Arial" w:hAnsi="Arial" w:eastAsia="Arial" w:cs="Arial"/>
      <w:i/>
      <w:sz w:val="20"/>
      <w:szCs w:val="20"/>
    </w:rPr>
  </w:style>
  <w:style w:styleId="ListParagraph" w:type="paragraph">
    <w:name w:val="List Paragraph"/>
    <w:basedOn w:val="Normal"/>
    <w:uiPriority w:val="1"/>
    <w:qFormat/>
    <w:pPr>
      <w:ind w:left="114" w:firstLine="513"/>
    </w:pPr>
    <w:rPr>
      <w:rFonts w:ascii="Arial" w:hAnsi="Arial" w:eastAsia="Arial" w:cs="Arial"/>
    </w:rPr>
  </w:style>
  <w:style w:styleId="TableParagraph" w:type="paragraph">
    <w:name w:val="Table Paragraph"/>
    <w:basedOn w:val="Normal"/>
    <w:uiPriority w:val="1"/>
    <w:qFormat/>
    <w:pPr>
      <w:spacing w:before="115"/>
      <w:ind w:left="953"/>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eader" Target="header2.xml"/><Relationship Id="rId9" Type="http://schemas.openxmlformats.org/officeDocument/2006/relationships/hyperlink" Target="http://webstore.iec.ch/" TargetMode="External"/><Relationship Id="rId10" Type="http://schemas.openxmlformats.org/officeDocument/2006/relationships/image" Target="media/image2.png"/><Relationship Id="rId11" Type="http://schemas.openxmlformats.org/officeDocument/2006/relationships/footer" Target="footer2.xml"/><Relationship Id="rId12" Type="http://schemas.openxmlformats.org/officeDocument/2006/relationships/hyperlink" Target="http://www.901tmlo.ru/" TargetMode="External"/><Relationship Id="rId13" Type="http://schemas.openxmlformats.org/officeDocument/2006/relationships/hyperlink" Target="mailto:info@90stinfo.ru" TargetMode="External"/><Relationship Id="rId14"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2018-09-26T14:55:45Z</dcterms:created>
  <dcterms:modified xsi:type="dcterms:W3CDTF">2018-09-26T14:55:45Z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2016-03-01T00:00:00Z</vt:filetime>
  </property>
  <property fmtid="{D5CDD505-2E9C-101B-9397-08002B2CF9AE}" pid="3" name="Creator">
    <vt:lpwstr>PDFsharp 1.32.2608-g (www.pdfsharp.net)</vt:lpwstr>
  </property>
  <property fmtid="{D5CDD505-2E9C-101B-9397-08002B2CF9AE}" pid="4" name="LastSaved">
    <vt:filetime>2018-09-26T00:00:00Z</vt:filetime>
  </property>
</Properties>
</file>