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94"/>
        <w:ind w:left="397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5"/>
        <w:ind w:left="605" w:right="1018"/>
        <w:jc w:val="center"/>
      </w:pPr>
      <w:r>
        <w:rPr/>
        <w:t>(МГС)</w:t>
      </w:r>
    </w:p>
    <w:p>
      <w:pPr>
        <w:pStyle w:val="BodyText"/>
        <w:spacing w:line="276" w:lineRule="auto" w:before="15"/>
        <w:ind w:left="605" w:right="1018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497" w:footer="515" w:top="720" w:bottom="700" w:left="1400" w:right="12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line="304" w:lineRule="auto"/>
        <w:ind w:left="2209" w:right="208" w:hanging="966"/>
      </w:pPr>
      <w:r>
        <w:rPr/>
        <w:t>М  Е Ж  Г О С У Д А Р С Т В Е Н Н Ы  Й     С</w:t>
      </w:r>
      <w:r>
        <w:rPr>
          <w:spacing w:val="27"/>
        </w:rPr>
        <w:t> </w:t>
      </w:r>
      <w:r>
        <w:rPr/>
        <w:t>Т</w:t>
      </w:r>
      <w:r>
        <w:rPr>
          <w:spacing w:val="27"/>
        </w:rPr>
        <w:t> </w:t>
      </w:r>
      <w:r>
        <w:rPr/>
        <w:t>А</w:t>
      </w:r>
      <w:r>
        <w:rPr>
          <w:spacing w:val="27"/>
        </w:rPr>
        <w:t> </w:t>
      </w:r>
      <w:r>
        <w:rPr/>
        <w:t>Н</w:t>
      </w:r>
      <w:r>
        <w:rPr>
          <w:spacing w:val="28"/>
        </w:rPr>
        <w:t> </w:t>
      </w:r>
      <w:r>
        <w:rPr/>
        <w:t>Д</w:t>
      </w:r>
      <w:r>
        <w:rPr>
          <w:spacing w:val="28"/>
        </w:rPr>
        <w:t> </w:t>
      </w:r>
      <w:r>
        <w:rPr/>
        <w:t>А</w:t>
      </w:r>
      <w:r>
        <w:rPr>
          <w:spacing w:val="27"/>
        </w:rPr>
        <w:t> </w:t>
      </w:r>
      <w:r>
        <w:rPr/>
        <w:t>Р</w:t>
      </w:r>
      <w:r>
        <w:rPr>
          <w:spacing w:val="27"/>
        </w:rPr>
        <w:t> </w:t>
      </w:r>
      <w:r>
        <w:rPr/>
        <w:t>Т</w:t>
      </w:r>
    </w:p>
    <w:p>
      <w:pPr>
        <w:spacing w:line="437" w:lineRule="exact" w:before="87"/>
        <w:ind w:left="1240" w:right="1173" w:firstLine="0"/>
        <w:jc w:val="center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</w:t>
      </w:r>
    </w:p>
    <w:p>
      <w:pPr>
        <w:tabs>
          <w:tab w:pos="2195" w:val="left" w:leader="none"/>
        </w:tabs>
        <w:spacing w:line="425" w:lineRule="exact" w:before="0"/>
        <w:ind w:left="1262" w:right="0" w:firstLine="0"/>
        <w:jc w:val="left"/>
        <w:rPr>
          <w:b/>
          <w:sz w:val="40"/>
        </w:rPr>
      </w:pPr>
      <w:r>
        <w:rPr>
          <w:b/>
          <w:sz w:val="40"/>
        </w:rPr>
        <w:t>IEC</w:t>
        <w:tab/>
        <w:t>61318-</w:t>
      </w:r>
    </w:p>
    <w:p>
      <w:pPr>
        <w:spacing w:line="402" w:lineRule="exact" w:before="0"/>
        <w:ind w:left="877" w:right="1183" w:firstLine="0"/>
        <w:jc w:val="center"/>
        <w:rPr>
          <w:rFonts w:ascii="Times New Roman"/>
          <w:sz w:val="36"/>
        </w:rPr>
      </w:pPr>
      <w:r>
        <w:rPr>
          <w:rFonts w:ascii="Times New Roman"/>
          <w:sz w:val="36"/>
        </w:rPr>
        <w:t>2013</w:t>
      </w:r>
    </w:p>
    <w:p>
      <w:pPr>
        <w:spacing w:after="0" w:line="402" w:lineRule="exact"/>
        <w:jc w:val="center"/>
        <w:rPr>
          <w:rFonts w:ascii="Times New Roman"/>
          <w:sz w:val="36"/>
        </w:rPr>
        <w:sectPr>
          <w:type w:val="continuous"/>
          <w:pgSz w:w="11900" w:h="16840"/>
          <w:pgMar w:top="720" w:bottom="700" w:left="1400" w:right="1200"/>
          <w:cols w:num="2" w:equalWidth="0">
            <w:col w:w="5141" w:space="613"/>
            <w:col w:w="354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line="276" w:lineRule="auto" w:before="87"/>
        <w:ind w:left="900" w:right="1301" w:hanging="4"/>
        <w:jc w:val="center"/>
        <w:rPr>
          <w:b/>
          <w:sz w:val="40"/>
        </w:rPr>
      </w:pPr>
      <w:r>
        <w:rPr>
          <w:b/>
          <w:sz w:val="40"/>
        </w:rPr>
        <w:t>РАБОТА ПОД НАПРЯЖЕНИЕМ. ОЦЕНКА СООТВЕТСТВИЯ, ПРИМЕНИМАЯ К ОБОРУДОВАНИЮ, ПРИБОРАМ И ИНСТРУМЕНТУ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Heading1"/>
        <w:ind w:left="588" w:right="1018"/>
        <w:jc w:val="center"/>
      </w:pPr>
      <w:r>
        <w:rPr/>
        <w:t>(IEC 61318:2007, Ю Т)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8"/>
        <w:rPr>
          <w:rFonts w:ascii="Tahoma"/>
          <w:sz w:val="30"/>
        </w:rPr>
      </w:pPr>
    </w:p>
    <w:p>
      <w:pPr>
        <w:pStyle w:val="BodyText"/>
        <w:spacing w:before="1"/>
        <w:ind w:left="605" w:right="101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2" w:lineRule="auto" w:before="178"/>
        <w:ind w:left="4192" w:right="3650" w:firstLine="431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2921000</wp:posOffset>
            </wp:positionH>
            <wp:positionV relativeFrom="paragraph">
              <wp:posOffset>122845</wp:posOffset>
            </wp:positionV>
            <wp:extent cx="440054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Стенда ртинформ</w:t>
      </w:r>
    </w:p>
    <w:p>
      <w:pPr>
        <w:spacing w:before="18"/>
        <w:ind w:left="605" w:right="77" w:firstLine="0"/>
        <w:jc w:val="center"/>
        <w:rPr>
          <w:sz w:val="17"/>
        </w:rPr>
      </w:pPr>
      <w:r>
        <w:rPr>
          <w:sz w:val="17"/>
        </w:rPr>
        <w:t>2014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14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2"/>
        <w:rPr>
          <w:rFonts w:ascii="Tahoma" w:hAnsi="Tahoma"/>
        </w:rPr>
      </w:pPr>
      <w:r>
        <w:rPr>
          <w:rFonts w:ascii="Tahoma" w:hAnsi="Tahoma"/>
        </w:rPr>
        <w:t>ГОСТ IEC 61318—2013</w:t>
      </w:r>
    </w:p>
    <w:p>
      <w:pPr>
        <w:pStyle w:val="BodyText"/>
        <w:spacing w:before="7"/>
        <w:rPr>
          <w:rFonts w:ascii="Tahoma"/>
        </w:rPr>
      </w:pPr>
    </w:p>
    <w:p>
      <w:pPr>
        <w:pStyle w:val="Heading1"/>
        <w:spacing w:before="100"/>
        <w:ind w:left="4320" w:right="4350"/>
        <w:jc w:val="center"/>
      </w:pPr>
      <w:r>
        <w:rPr/>
        <w:t>Предисловие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line="252" w:lineRule="auto" w:before="1"/>
        <w:ind w:left="125" w:right="146" w:firstLine="530"/>
        <w:jc w:val="both"/>
      </w:pPr>
      <w:r>
        <w:rPr/>
        <w:t>Цели, основные принципы и основной порядок проведения работ по межгосударственной стан» дартизации установлены ГОСТ 1.0—92 «Межгосударственная система стандартизации. Основные положения» и ГОСТ 1.2—2009 «Межгосударственная система стандартизации. Стандарты межгосу­ дарственные. правила и рекомендации по межгосударственной стандартизации. Правила разработки, принятия, применения, обновления и отмены».</w:t>
      </w:r>
    </w:p>
    <w:p>
      <w:pPr>
        <w:pStyle w:val="BodyText"/>
        <w:spacing w:before="131"/>
        <w:ind w:left="64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7" w:lineRule="auto" w:before="123" w:after="0"/>
        <w:ind w:left="125" w:right="163" w:firstLine="531"/>
        <w:jc w:val="both"/>
        <w:rPr>
          <w:sz w:val="19"/>
        </w:rPr>
      </w:pPr>
      <w:r>
        <w:rPr>
          <w:sz w:val="19"/>
        </w:rPr>
        <w:t>ПОДГОТОВЛЕН Открытым акционерным обществом «Всероссийский  научно-исследовате­ льский институт сертификации» (ОАО «ВНИИС»), на основе собственного аутентичного перевода на русский язык стандарта, указанного в пункте</w:t>
      </w:r>
      <w:r>
        <w:rPr>
          <w:spacing w:val="-8"/>
          <w:sz w:val="19"/>
        </w:rPr>
        <w:t> </w:t>
      </w:r>
      <w:r>
        <w:rPr>
          <w:sz w:val="19"/>
        </w:rPr>
        <w:t>5</w:t>
      </w: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40" w:lineRule="auto" w:before="8" w:after="0"/>
        <w:ind w:left="943" w:right="0" w:hanging="296"/>
        <w:jc w:val="left"/>
        <w:rPr>
          <w:sz w:val="19"/>
        </w:rPr>
      </w:pPr>
      <w:r>
        <w:rPr>
          <w:sz w:val="19"/>
        </w:rPr>
        <w:t>ВНЕСЕН </w:t>
      </w:r>
      <w:r>
        <w:rPr>
          <w:spacing w:val="10"/>
          <w:sz w:val="19"/>
        </w:rPr>
        <w:t> </w:t>
      </w:r>
      <w:r>
        <w:rPr>
          <w:sz w:val="19"/>
        </w:rPr>
        <w:t>Федеральным </w:t>
      </w:r>
      <w:r>
        <w:rPr>
          <w:spacing w:val="10"/>
          <w:sz w:val="19"/>
        </w:rPr>
        <w:t> </w:t>
      </w:r>
      <w:r>
        <w:rPr>
          <w:sz w:val="19"/>
        </w:rPr>
        <w:t>агентством </w:t>
      </w:r>
      <w:r>
        <w:rPr>
          <w:spacing w:val="10"/>
          <w:sz w:val="19"/>
        </w:rPr>
        <w:t> </w:t>
      </w:r>
      <w:r>
        <w:rPr>
          <w:sz w:val="19"/>
        </w:rPr>
        <w:t>по </w:t>
      </w:r>
      <w:r>
        <w:rPr>
          <w:spacing w:val="10"/>
          <w:sz w:val="19"/>
        </w:rPr>
        <w:t> </w:t>
      </w:r>
      <w:r>
        <w:rPr>
          <w:sz w:val="19"/>
        </w:rPr>
        <w:t>техническому </w:t>
      </w:r>
      <w:r>
        <w:rPr>
          <w:spacing w:val="10"/>
          <w:sz w:val="19"/>
        </w:rPr>
        <w:t> </w:t>
      </w:r>
      <w:r>
        <w:rPr>
          <w:sz w:val="19"/>
        </w:rPr>
        <w:t>регулированию </w:t>
      </w:r>
      <w:r>
        <w:rPr>
          <w:spacing w:val="10"/>
          <w:sz w:val="19"/>
        </w:rPr>
        <w:t> </w:t>
      </w:r>
      <w:r>
        <w:rPr>
          <w:sz w:val="19"/>
        </w:rPr>
        <w:t>и </w:t>
      </w:r>
      <w:r>
        <w:rPr>
          <w:spacing w:val="10"/>
          <w:sz w:val="19"/>
        </w:rPr>
        <w:t> </w:t>
      </w:r>
      <w:r>
        <w:rPr>
          <w:sz w:val="19"/>
        </w:rPr>
        <w:t>метрологии </w:t>
      </w:r>
      <w:r>
        <w:rPr>
          <w:spacing w:val="10"/>
          <w:sz w:val="19"/>
        </w:rPr>
        <w:t> </w:t>
      </w:r>
      <w:r>
        <w:rPr>
          <w:sz w:val="19"/>
        </w:rPr>
        <w:t>(Госстан­</w:t>
      </w:r>
    </w:p>
    <w:p>
      <w:pPr>
        <w:pStyle w:val="BodyText"/>
        <w:spacing w:before="14"/>
        <w:ind w:left="125"/>
      </w:pPr>
      <w:r>
        <w:rPr/>
        <w:t>дарт)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  <w:tab w:pos="993" w:val="left" w:leader="none"/>
        </w:tabs>
        <w:spacing w:line="240" w:lineRule="auto" w:before="14" w:after="0"/>
        <w:ind w:left="992" w:right="0" w:hanging="345"/>
        <w:jc w:val="left"/>
        <w:rPr>
          <w:sz w:val="19"/>
        </w:rPr>
      </w:pPr>
      <w:r>
        <w:rPr>
          <w:sz w:val="19"/>
        </w:rPr>
        <w:t>ПРИНЯТ  </w:t>
      </w:r>
      <w:r>
        <w:rPr>
          <w:spacing w:val="10"/>
          <w:sz w:val="19"/>
        </w:rPr>
        <w:t> </w:t>
      </w:r>
      <w:r>
        <w:rPr>
          <w:sz w:val="19"/>
        </w:rPr>
        <w:t>Межгосударственным  </w:t>
      </w:r>
      <w:r>
        <w:rPr>
          <w:spacing w:val="10"/>
          <w:sz w:val="19"/>
        </w:rPr>
        <w:t> </w:t>
      </w:r>
      <w:r>
        <w:rPr>
          <w:sz w:val="19"/>
        </w:rPr>
        <w:t>советом  </w:t>
      </w:r>
      <w:r>
        <w:rPr>
          <w:spacing w:val="10"/>
          <w:sz w:val="19"/>
        </w:rPr>
        <w:t> </w:t>
      </w:r>
      <w:r>
        <w:rPr>
          <w:sz w:val="19"/>
        </w:rPr>
        <w:t>по  </w:t>
      </w:r>
      <w:r>
        <w:rPr>
          <w:spacing w:val="10"/>
          <w:sz w:val="19"/>
        </w:rPr>
        <w:t> </w:t>
      </w:r>
      <w:r>
        <w:rPr>
          <w:sz w:val="19"/>
        </w:rPr>
        <w:t>стандартизации,  </w:t>
      </w:r>
      <w:r>
        <w:rPr>
          <w:spacing w:val="10"/>
          <w:sz w:val="19"/>
        </w:rPr>
        <w:t> </w:t>
      </w:r>
      <w:r>
        <w:rPr>
          <w:sz w:val="19"/>
        </w:rPr>
        <w:t>метрологии  </w:t>
      </w:r>
      <w:r>
        <w:rPr>
          <w:spacing w:val="10"/>
          <w:sz w:val="19"/>
        </w:rPr>
        <w:t> </w:t>
      </w:r>
      <w:r>
        <w:rPr>
          <w:sz w:val="19"/>
        </w:rPr>
        <w:t>и  </w:t>
      </w:r>
      <w:r>
        <w:rPr>
          <w:spacing w:val="10"/>
          <w:sz w:val="19"/>
        </w:rPr>
        <w:t> </w:t>
      </w:r>
      <w:r>
        <w:rPr>
          <w:sz w:val="19"/>
        </w:rPr>
        <w:t>сертификации</w:t>
      </w:r>
    </w:p>
    <w:p>
      <w:pPr>
        <w:pStyle w:val="BodyText"/>
        <w:spacing w:line="376" w:lineRule="auto" w:before="14"/>
        <w:ind w:left="647" w:right="3130" w:hanging="513"/>
      </w:pPr>
      <w:r>
        <w:rPr/>
        <w:t>(протокол от 14 ноября 2013 г. № 44 (дополнительное приложение No 24)) За принятие проголосовали: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2178"/>
        <w:gridCol w:w="5040"/>
      </w:tblGrid>
      <w:tr>
        <w:trPr>
          <w:trHeight w:val="600" w:hRule="atLeast"/>
        </w:trPr>
        <w:tc>
          <w:tcPr>
            <w:tcW w:w="2457" w:type="dxa"/>
          </w:tcPr>
          <w:p>
            <w:pPr>
              <w:pStyle w:val="TableParagraph"/>
              <w:spacing w:line="242" w:lineRule="auto" w:before="82"/>
              <w:ind w:left="215" w:right="-18" w:hanging="214"/>
              <w:rPr>
                <w:sz w:val="17"/>
              </w:rPr>
            </w:pPr>
            <w:r>
              <w:rPr>
                <w:sz w:val="17"/>
              </w:rPr>
              <w:t>Краткое наименование страны по МК (ИСО 3100) 004-97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left="32" w:right="39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before="2"/>
              <w:ind w:left="73" w:right="39"/>
              <w:jc w:val="center"/>
              <w:rPr>
                <w:sz w:val="17"/>
              </w:rPr>
            </w:pPr>
            <w:r>
              <w:rPr>
                <w:sz w:val="17"/>
              </w:rPr>
              <w:t>по МК (ИСО 3100) 004-97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 w:before="82"/>
              <w:ind w:left="1747" w:right="452" w:hanging="1305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60" w:hRule="atLeast"/>
        </w:trPr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46"/>
              <w:ind w:left="301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178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46"/>
              <w:ind w:left="943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5040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46"/>
              <w:ind w:left="292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301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956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292"/>
              <w:rPr>
                <w:sz w:val="17"/>
              </w:rPr>
            </w:pPr>
            <w:r>
              <w:rPr>
                <w:sz w:val="17"/>
              </w:rPr>
              <w:t>Кыргызствндарт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301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956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292"/>
              <w:rPr>
                <w:sz w:val="17"/>
              </w:rPr>
            </w:pPr>
            <w:r>
              <w:rPr>
                <w:sz w:val="17"/>
              </w:rPr>
              <w:t>Росстандврт</w:t>
            </w:r>
          </w:p>
        </w:tc>
      </w:tr>
      <w:tr>
        <w:trPr>
          <w:trHeight w:val="260" w:hRule="atLeast"/>
        </w:trPr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line="175" w:lineRule="exact" w:before="0"/>
              <w:ind w:left="301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TableParagraph"/>
              <w:spacing w:before="6"/>
              <w:ind w:left="975"/>
              <w:rPr>
                <w:sz w:val="17"/>
              </w:rPr>
            </w:pPr>
            <w:r>
              <w:rPr>
                <w:sz w:val="17"/>
              </w:rPr>
              <w:t>UZ</w:t>
            </w:r>
          </w:p>
        </w:tc>
        <w:tc>
          <w:tcPr>
            <w:tcW w:w="5040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292"/>
              <w:rPr>
                <w:sz w:val="17"/>
              </w:rPr>
            </w:pPr>
            <w:r>
              <w:rPr>
                <w:sz w:val="17"/>
              </w:rPr>
              <w:t>Узстандарт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56" w:lineRule="auto" w:before="163" w:after="0"/>
        <w:ind w:left="133" w:right="150" w:firstLine="504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метрологии от 22 ноября 2013 г. № 1964-ст межгосударственный стандарт ГОСТ IEC 61316—2013 введен в действие в качестве национального стандарта Российской Федерации с 1 июля 2014</w:t>
      </w:r>
      <w:r>
        <w:rPr>
          <w:spacing w:val="-23"/>
          <w:sz w:val="19"/>
        </w:rPr>
        <w:t> </w:t>
      </w:r>
      <w:r>
        <w:rPr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56" w:lineRule="auto" w:before="1" w:after="0"/>
        <w:ind w:left="134" w:right="202" w:firstLine="51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IEC 61318:2007 Live working — Conformity assessment applicable to tools, devices and equipment (Работы под напряжением. Оценка соот­ ветствия. применимая к инструментам, устройствам и</w:t>
      </w:r>
      <w:r>
        <w:rPr>
          <w:spacing w:val="-23"/>
          <w:sz w:val="19"/>
        </w:rPr>
        <w:t> </w:t>
      </w:r>
      <w:r>
        <w:rPr>
          <w:sz w:val="19"/>
        </w:rPr>
        <w:t>оборудованию).</w:t>
      </w:r>
    </w:p>
    <w:p>
      <w:pPr>
        <w:pStyle w:val="BodyText"/>
        <w:spacing w:line="237" w:lineRule="auto" w:before="3"/>
        <w:ind w:left="125" w:right="199" w:firstLine="530"/>
        <w:jc w:val="both"/>
      </w:pPr>
      <w:r>
        <w:rPr/>
        <w:t>В разделе «Нормативные ссылки» и тексте стандарта ссылки на международные стандарты актуа­ лизированы.</w:t>
      </w:r>
    </w:p>
    <w:p>
      <w:pPr>
        <w:pStyle w:val="BodyText"/>
        <w:spacing w:line="256" w:lineRule="auto" w:before="33"/>
        <w:ind w:left="647" w:right="5479" w:firstLine="9"/>
      </w:pPr>
      <w:r>
        <w:rPr/>
        <w:t>Перевод с английского языка (еп). Степень соответствия — идентичная</w:t>
      </w:r>
      <w:r>
        <w:rPr>
          <w:spacing w:val="-7"/>
        </w:rPr>
        <w:t> </w:t>
      </w:r>
      <w:r>
        <w:rPr/>
        <w:t>(ЮТ)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24"/>
        <w:jc w:val="left"/>
        <w:rPr>
          <w:sz w:val="19"/>
        </w:rPr>
      </w:pPr>
      <w:r>
        <w:rPr>
          <w:sz w:val="19"/>
        </w:rPr>
        <w:t>Настоящийстандартподготовленна основе применения ГОСТР53793—2010</w:t>
      </w:r>
      <w:r>
        <w:rPr>
          <w:spacing w:val="-37"/>
          <w:sz w:val="19"/>
        </w:rPr>
        <w:t> </w:t>
      </w:r>
      <w:r>
        <w:rPr>
          <w:sz w:val="19"/>
        </w:rPr>
        <w:t>(МЭК61318:2007)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5" w:after="0"/>
        <w:ind w:left="871" w:right="0" w:hanging="224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54" w:lineRule="auto" w:before="0"/>
        <w:ind w:left="133" w:right="195" w:firstLine="513"/>
        <w:jc w:val="left"/>
        <w:rPr>
          <w:i/>
          <w:sz w:val="19"/>
        </w:rPr>
      </w:pPr>
      <w:r>
        <w:rPr>
          <w:sz w:val="19"/>
        </w:rPr>
        <w:t>Информация </w:t>
      </w:r>
      <w:r>
        <w:rPr>
          <w:i/>
          <w:sz w:val="19"/>
        </w:rPr>
        <w:t>об изменениях к настоящему стандарту публикуется в ежегодном информацион­  </w:t>
      </w:r>
      <w:r>
        <w:rPr>
          <w:i/>
          <w:sz w:val="19"/>
        </w:rPr>
        <w:t>ном указателе «Национальные стандарты» а текст изменений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инфор­ </w:t>
      </w:r>
      <w:r>
        <w:rPr>
          <w:i/>
          <w:sz w:val="19"/>
        </w:rPr>
        <w:t>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е ежемесячном информационном указателе «Национальные стандарты». Соответствующая </w:t>
      </w:r>
      <w:r>
        <w:rPr>
          <w:sz w:val="19"/>
        </w:rPr>
        <w:t>информация, </w:t>
      </w:r>
      <w:r>
        <w:rPr>
          <w:i/>
          <w:sz w:val="19"/>
        </w:rPr>
        <w:t>уве­ </w:t>
      </w:r>
      <w:r>
        <w:rPr>
          <w:i/>
          <w:sz w:val="19"/>
        </w:rPr>
        <w:t>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</w:t>
      </w:r>
      <w:r>
        <w:rPr>
          <w:i/>
          <w:sz w:val="19"/>
        </w:rPr>
        <w:t>официальном сайте Федерального агентства по техническому регулированию и метрологии в сети 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470" w:lineRule="atLeast"/>
        <w:ind w:left="656" w:right="145" w:firstLine="6877"/>
      </w:pPr>
      <w:r>
        <w:rPr/>
        <w:t>© Стандартинформ.2014 В  Российской Федерации  настоящий стандарт не может быть полностью  или частично воспроизве­</w:t>
      </w:r>
    </w:p>
    <w:p>
      <w:pPr>
        <w:pStyle w:val="BodyText"/>
        <w:spacing w:line="237" w:lineRule="auto" w:before="17"/>
        <w:ind w:left="134" w:hanging="9"/>
      </w:pPr>
      <w:r>
        <w:rPr/>
        <w:t>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after="0" w:line="237" w:lineRule="auto"/>
        <w:sectPr>
          <w:headerReference w:type="default" r:id="rId8"/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right="297"/>
        <w:jc w:val="right"/>
        <w:rPr>
          <w:rFonts w:ascii="Tahoma" w:hAnsi="Tahoma"/>
        </w:rPr>
      </w:pPr>
      <w:r>
        <w:rPr>
          <w:rFonts w:ascii="Tahoma" w:hAnsi="Tahoma"/>
        </w:rPr>
        <w:t>ГОСТ IEC 61318—2013</w:t>
      </w:r>
    </w:p>
    <w:p>
      <w:pPr>
        <w:pStyle w:val="BodyText"/>
        <w:spacing w:before="7"/>
        <w:rPr>
          <w:rFonts w:ascii="Tahoma"/>
          <w:sz w:val="16"/>
        </w:rPr>
      </w:pPr>
    </w:p>
    <w:p>
      <w:pPr>
        <w:pStyle w:val="Heading1"/>
        <w:spacing w:before="100"/>
        <w:ind w:left="4347" w:right="4334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48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1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8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/>
              <w:t>Общие требования.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4">
            <w:r>
              <w:rPr/>
              <w:t>Виды испытаний.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9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Обзор испытаний.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51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Контрольные испытания.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Выборочные испытания.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Приемочные испытания.</w:t>
            <w:tab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1" w:val="left" w:leader="dot"/>
            </w:tabs>
            <w:spacing w:line="240" w:lineRule="auto" w:before="87" w:after="0"/>
            <w:ind w:left="352" w:right="0" w:hanging="234"/>
            <w:jc w:val="left"/>
          </w:pPr>
          <w:hyperlink w:history="true" w:anchor="_bookmark5">
            <w:r>
              <w:rPr/>
              <w:t>Процедура</w:t>
            </w:r>
            <w:r>
              <w:rPr>
                <w:spacing w:val="-4"/>
              </w:rPr>
              <w:t> </w:t>
            </w:r>
            <w:r>
              <w:rPr/>
              <w:t>отбора</w:t>
            </w:r>
            <w:r>
              <w:rPr>
                <w:spacing w:val="-5"/>
              </w:rPr>
              <w:t> </w:t>
            </w:r>
            <w:r>
              <w:rPr/>
              <w:t>образцов.</w:t>
              <w:tab/>
              <w:t>4</w:t>
            </w:r>
          </w:hyperlink>
        </w:p>
        <w:p>
          <w:pPr>
            <w:pStyle w:val="TOC1"/>
            <w:tabs>
              <w:tab w:pos="9551" w:val="left" w:leader="dot"/>
            </w:tabs>
          </w:pPr>
          <w:r>
            <w:rPr/>
            <w:t>Приложение А (справочное) Приемочное испытание.</w:t>
            <w:tab/>
            <w:t>5</w:t>
          </w:r>
        </w:p>
        <w:p>
          <w:pPr>
            <w:pStyle w:val="TOC1"/>
          </w:pPr>
          <w:r>
            <w:rPr/>
            <w:t>Приложение В (справочное) Рекомендации по разработке и применению альтернативных эквива­</w:t>
          </w:r>
        </w:p>
        <w:p>
          <w:pPr>
            <w:pStyle w:val="TOC3"/>
            <w:tabs>
              <w:tab w:pos="9549" w:val="left" w:leader="dot"/>
            </w:tabs>
          </w:pPr>
          <w:r>
            <w:rPr/>
            <w:t>лентных</w:t>
          </w:r>
          <w:r>
            <w:rPr>
              <w:spacing w:val="-3"/>
            </w:rPr>
            <w:t> </w:t>
          </w:r>
          <w:r>
            <w:rPr/>
            <w:t>методов</w:t>
          </w:r>
          <w:r>
            <w:rPr>
              <w:spacing w:val="-2"/>
            </w:rPr>
            <w:t> </w:t>
          </w:r>
          <w:r>
            <w:rPr/>
            <w:t>испытаний</w:t>
            <w:tab/>
            <w:t>6</w:t>
          </w:r>
        </w:p>
        <w:p>
          <w:pPr>
            <w:pStyle w:val="TOC1"/>
            <w:tabs>
              <w:tab w:pos="9548" w:val="left" w:leader="dot"/>
            </w:tabs>
          </w:pPr>
          <w:r>
            <w:rPr/>
            <w:t>Приложение С (справочное) Классификация несоответствий и</w:t>
          </w:r>
          <w:r>
            <w:rPr>
              <w:spacing w:val="-18"/>
            </w:rPr>
            <w:t> </w:t>
          </w:r>
          <w:r>
            <w:rPr/>
            <w:t>назначаемые</w:t>
          </w:r>
          <w:r>
            <w:rPr>
              <w:spacing w:val="-4"/>
            </w:rPr>
            <w:t> </w:t>
          </w:r>
          <w:r>
            <w:rPr/>
            <w:t>испытания</w:t>
            <w:tab/>
            <w:t>7</w:t>
          </w:r>
        </w:p>
        <w:p>
          <w:pPr>
            <w:pStyle w:val="TOC1"/>
            <w:tabs>
              <w:tab w:pos="9547" w:val="left" w:leader="dot"/>
            </w:tabs>
          </w:pPr>
          <w:r>
            <w:rPr/>
            <w:t>Библиография.</w:t>
            <w:tab/>
            <w:t>8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1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3"/>
        <w:ind w:left="294" w:right="0" w:firstLine="6826"/>
        <w:jc w:val="left"/>
        <w:rPr>
          <w:b/>
          <w:sz w:val="22"/>
        </w:rPr>
      </w:pPr>
      <w:r>
        <w:rPr>
          <w:b/>
          <w:sz w:val="22"/>
        </w:rPr>
        <w:t>ГОСТ IEC 61318—2013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6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35"/>
        <w:ind w:left="1883" w:right="1865" w:hanging="5"/>
        <w:jc w:val="center"/>
      </w:pPr>
      <w:r>
        <w:rPr/>
        <w:t>РАБОТА ПОД НАПРЯЖЕНИЕМ. ОЦЕНКА СООТВЕТСТВИЯ. ПРИМЕНИМАЯ К ОБОРУДОВАНИЮ, ПРИБОРАМ И ИНСТРУМЕНТУ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4" w:firstLine="0"/>
        <w:jc w:val="center"/>
        <w:rPr>
          <w:sz w:val="17"/>
        </w:rPr>
      </w:pPr>
      <w:r>
        <w:rPr>
          <w:sz w:val="17"/>
        </w:rPr>
        <w:t>Live working.</w:t>
      </w:r>
    </w:p>
    <w:p>
      <w:pPr>
        <w:spacing w:before="38"/>
        <w:ind w:left="0" w:right="3" w:firstLine="0"/>
        <w:jc w:val="center"/>
        <w:rPr>
          <w:sz w:val="17"/>
        </w:rPr>
      </w:pPr>
      <w:r>
        <w:rPr>
          <w:sz w:val="17"/>
        </w:rPr>
        <w:t>Conformity assessment applicable to tools, devices and equipment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spacing w:before="0"/>
        <w:ind w:left="0" w:right="133" w:firstLine="0"/>
        <w:jc w:val="right"/>
        <w:rPr>
          <w:sz w:val="17"/>
        </w:rPr>
      </w:pPr>
      <w:r>
        <w:rPr>
          <w:sz w:val="17"/>
        </w:rPr>
        <w:t>Дета введения — 2014—07—01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114" w:after="0"/>
        <w:ind w:left="909" w:right="0" w:hanging="260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>
          <w:spacing w:val="7"/>
        </w:rPr>
        <w:t>О</w:t>
      </w:r>
      <w:r>
        <w:rPr>
          <w:spacing w:val="7"/>
        </w:rPr>
        <w:t>бласть</w:t>
      </w:r>
      <w:r>
        <w:rPr>
          <w:spacing w:val="30"/>
        </w:rPr>
        <w:t> </w:t>
      </w:r>
      <w:r>
        <w:rPr>
          <w:spacing w:val="8"/>
        </w:rPr>
        <w:t>применения</w:t>
      </w:r>
    </w:p>
    <w:p>
      <w:pPr>
        <w:pStyle w:val="BodyText"/>
        <w:rPr>
          <w:rFonts w:ascii="Tahoma"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060" w:val="left" w:leader="none"/>
        </w:tabs>
        <w:spacing w:line="252" w:lineRule="auto" w:before="0" w:after="0"/>
        <w:ind w:left="127" w:right="117" w:firstLine="522"/>
        <w:jc w:val="both"/>
        <w:rPr>
          <w:sz w:val="19"/>
        </w:rPr>
      </w:pPr>
      <w:r>
        <w:rPr>
          <w:sz w:val="19"/>
        </w:rPr>
        <w:t>Настоящий стандарт содержит элементы для оценки соответствия продукции. Для инструмен­ тов. устройств и оборудования, предназначенных для работы под напряжением, критические несоот­ ветствия неприемлемы. Значительные несоответствия инструментов, устройств и оборудования для работы под напряжением — это несоответствия, которые могут привести к повреждению или отказу изделия, а также к значительному снижению функциональных показателей изделия. Незначительные несоответствия не понижают уровня функциональности</w:t>
      </w:r>
      <w:r>
        <w:rPr>
          <w:spacing w:val="-16"/>
          <w:sz w:val="19"/>
        </w:rPr>
        <w:t> </w:t>
      </w:r>
      <w:r>
        <w:rPr>
          <w:sz w:val="19"/>
        </w:rPr>
        <w:t>изделия.</w:t>
      </w:r>
    </w:p>
    <w:p>
      <w:pPr>
        <w:pStyle w:val="ListParagraph"/>
        <w:numPr>
          <w:ilvl w:val="1"/>
          <w:numId w:val="3"/>
        </w:numPr>
        <w:tabs>
          <w:tab w:pos="1076" w:val="left" w:leader="none"/>
        </w:tabs>
        <w:spacing w:line="249" w:lineRule="auto" w:before="22" w:after="0"/>
        <w:ind w:left="118" w:right="115" w:firstLine="531"/>
        <w:jc w:val="left"/>
        <w:rPr>
          <w:sz w:val="19"/>
        </w:rPr>
      </w:pPr>
      <w:r>
        <w:rPr>
          <w:sz w:val="19"/>
        </w:rPr>
        <w:t>Настоящий стакдартопределяет методы оценки продукции на конечной стадии производства, позволяющие выявить соответствие продукции  определенным  требованиям  стандартов  на  продукцию. Он должен применяться вместе с соответствующим стандартом на продукцию, работающую поднапря­ женном.</w:t>
      </w:r>
    </w:p>
    <w:p>
      <w:pPr>
        <w:pStyle w:val="BodyText"/>
        <w:spacing w:before="6"/>
        <w:ind w:left="640"/>
      </w:pPr>
      <w:r>
        <w:rPr/>
        <w:t>в настоящем стандарте отсутствуют элементы, включенные в каждый стандарт на продукцию: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33" w:after="0"/>
        <w:ind w:left="114" w:right="0" w:firstLine="535"/>
        <w:jc w:val="left"/>
        <w:rPr>
          <w:sz w:val="19"/>
        </w:rPr>
      </w:pPr>
      <w:r>
        <w:rPr>
          <w:sz w:val="19"/>
        </w:rPr>
        <w:t>испытания типа;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z w:val="19"/>
        </w:rPr>
        <w:t>условия и описания выборочных и типовых</w:t>
      </w:r>
      <w:r>
        <w:rPr>
          <w:spacing w:val="-24"/>
          <w:sz w:val="19"/>
        </w:rPr>
        <w:t> </w:t>
      </w:r>
      <w:r>
        <w:rPr>
          <w:sz w:val="19"/>
        </w:rPr>
        <w:t>испытаний:</w:t>
      </w:r>
    </w:p>
    <w:p>
      <w:pPr>
        <w:pStyle w:val="ListParagraph"/>
        <w:numPr>
          <w:ilvl w:val="0"/>
          <w:numId w:val="4"/>
        </w:numPr>
        <w:tabs>
          <w:tab w:pos="802" w:val="left" w:leader="none"/>
        </w:tabs>
        <w:spacing w:line="240" w:lineRule="auto" w:before="15" w:after="0"/>
        <w:ind w:left="801" w:right="0" w:hanging="152"/>
        <w:jc w:val="left"/>
        <w:rPr>
          <w:sz w:val="19"/>
        </w:rPr>
      </w:pPr>
      <w:r>
        <w:rPr>
          <w:sz w:val="19"/>
        </w:rPr>
        <w:t>идентификация и систематизация несоответствий в результате анализа</w:t>
      </w:r>
      <w:r>
        <w:rPr>
          <w:spacing w:val="-38"/>
          <w:sz w:val="19"/>
        </w:rPr>
        <w:t> </w:t>
      </w:r>
      <w:r>
        <w:rPr>
          <w:sz w:val="19"/>
        </w:rPr>
        <w:t>риска.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>
          <w:spacing w:val="8"/>
        </w:rPr>
        <w:t>Н</w:t>
      </w:r>
      <w:r>
        <w:rPr>
          <w:spacing w:val="8"/>
        </w:rPr>
        <w:t>ормативные</w:t>
      </w:r>
      <w:r>
        <w:rPr>
          <w:spacing w:val="31"/>
        </w:rPr>
        <w:t> </w:t>
      </w:r>
      <w:r>
        <w:rPr>
          <w:spacing w:val="7"/>
        </w:rPr>
        <w:t>ссылки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ind w:left="640"/>
      </w:pPr>
      <w:r>
        <w:rPr/>
        <w:t>В настоящем стандарте использована ссылка на следующий стандарт:</w:t>
      </w:r>
    </w:p>
    <w:p>
      <w:pPr>
        <w:pStyle w:val="BodyText"/>
        <w:spacing w:before="33"/>
        <w:ind w:left="649"/>
      </w:pPr>
      <w:bookmarkStart w:name="_bookmark2" w:id="5"/>
      <w:bookmarkEnd w:id="5"/>
      <w:r>
        <w:rPr/>
      </w:r>
      <w:r>
        <w:rPr/>
        <w:t>ISO 2859 (все части). Процедуры выборочного контроля по качественным признакам.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901" w:val="left" w:leader="none"/>
        </w:tabs>
        <w:spacing w:line="240" w:lineRule="auto" w:before="0" w:after="0"/>
        <w:ind w:left="900" w:right="0" w:hanging="251"/>
        <w:jc w:val="left"/>
      </w:pPr>
      <w:r>
        <w:rPr>
          <w:spacing w:val="7"/>
        </w:rPr>
        <w:t>Термины  </w:t>
      </w:r>
      <w:r>
        <w:rPr/>
        <w:t>и</w:t>
      </w:r>
      <w:r>
        <w:rPr>
          <w:spacing w:val="-17"/>
        </w:rPr>
        <w:t> </w:t>
      </w:r>
      <w:r>
        <w:rPr>
          <w:spacing w:val="7"/>
        </w:rPr>
        <w:t>определения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ind w:left="640"/>
      </w:pPr>
      <w:r>
        <w:rPr/>
        <w:t>8   настоящем стандарте применены следующие термины* соответствующими определениями:</w:t>
      </w:r>
    </w:p>
    <w:p>
      <w:pPr>
        <w:pStyle w:val="ListParagraph"/>
        <w:numPr>
          <w:ilvl w:val="1"/>
          <w:numId w:val="5"/>
        </w:numPr>
        <w:tabs>
          <w:tab w:pos="1131" w:val="left" w:leader="none"/>
        </w:tabs>
        <w:spacing w:line="256" w:lineRule="auto" w:before="15" w:after="0"/>
        <w:ind w:left="136" w:right="120" w:firstLine="504"/>
        <w:jc w:val="both"/>
        <w:rPr>
          <w:sz w:val="19"/>
        </w:rPr>
      </w:pPr>
      <w:r>
        <w:rPr>
          <w:sz w:val="19"/>
        </w:rPr>
        <w:t>приемлемый уровень качества (acceptance quality limit): Максимальный процент несоот­ ветствий или максимальное число несоответствий на 100 единиц для целей выборочного контроля, который может рассматриваться удовлетворительным для среднего значения</w:t>
      </w:r>
      <w:r>
        <w:rPr>
          <w:spacing w:val="-26"/>
          <w:sz w:val="19"/>
        </w:rPr>
        <w:t> </w:t>
      </w:r>
      <w:r>
        <w:rPr>
          <w:sz w:val="19"/>
        </w:rPr>
        <w:t>процесса.</w:t>
      </w:r>
    </w:p>
    <w:p>
      <w:pPr>
        <w:pStyle w:val="BodyText"/>
        <w:ind w:left="640"/>
      </w:pPr>
      <w:r>
        <w:rPr/>
        <w:t>[ISO 2850-1. определение 3.1.26. изменено)</w:t>
      </w:r>
    </w:p>
    <w:p>
      <w:pPr>
        <w:pStyle w:val="ListParagraph"/>
        <w:numPr>
          <w:ilvl w:val="1"/>
          <w:numId w:val="5"/>
        </w:numPr>
        <w:tabs>
          <w:tab w:pos="1092" w:val="left" w:leader="none"/>
        </w:tabs>
        <w:spacing w:line="247" w:lineRule="auto" w:before="33" w:after="0"/>
        <w:ind w:left="118" w:right="166" w:firstLine="522"/>
        <w:jc w:val="both"/>
        <w:rPr>
          <w:sz w:val="19"/>
        </w:rPr>
      </w:pPr>
      <w:r>
        <w:rPr>
          <w:sz w:val="19"/>
        </w:rPr>
        <w:t>приемочное испытание (acceptance  test):  Договорное  испытание  с  целью  доказать  заказчи­ ку (потребителю), что единица(ы)продукцииотвечает(ют)определенным условиям документа изготови­  теля</w:t>
      </w:r>
      <w:r>
        <w:rPr>
          <w:spacing w:val="-3"/>
          <w:sz w:val="19"/>
        </w:rPr>
        <w:t> </w:t>
      </w:r>
      <w:r>
        <w:rPr>
          <w:sz w:val="19"/>
        </w:rPr>
        <w:t>(спецификации).</w:t>
      </w:r>
    </w:p>
    <w:p>
      <w:pPr>
        <w:pStyle w:val="BodyText"/>
        <w:spacing w:before="27"/>
        <w:ind w:left="640"/>
      </w:pPr>
      <w:r>
        <w:rPr/>
        <w:t>рЕС 60050-151, часть 151. определение 16—23. изменено]</w:t>
      </w:r>
    </w:p>
    <w:p>
      <w:pPr>
        <w:pStyle w:val="BodyText"/>
        <w:rPr>
          <w:sz w:val="20"/>
        </w:rPr>
      </w:pPr>
    </w:p>
    <w:p>
      <w:pPr>
        <w:spacing w:line="264" w:lineRule="auto" w:before="128"/>
        <w:ind w:left="118" w:right="0" w:firstLine="522"/>
        <w:jc w:val="left"/>
        <w:rPr>
          <w:sz w:val="17"/>
        </w:rPr>
      </w:pPr>
      <w:r>
        <w:rPr>
          <w:sz w:val="17"/>
        </w:rPr>
        <w:t>* Некоторые из приведенных терминов и определений были изменены, чтобы более точно относиться к стан­ дартам на продукцию, работающую под напряжением.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95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43"/>
        <w:ind w:right="98"/>
        <w:jc w:val="right"/>
        <w:rPr>
          <w:rFonts w:ascii="Tahoma"/>
        </w:rPr>
      </w:pPr>
      <w:r>
        <w:rPr>
          <w:rFonts w:ascii="Tahoma"/>
        </w:rPr>
        <w:t>1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</w:rPr>
      </w:pPr>
    </w:p>
    <w:p>
      <w:pPr>
        <w:pStyle w:val="BodyText"/>
        <w:ind w:left="122"/>
        <w:rPr>
          <w:rFonts w:ascii="Tahoma" w:hAnsi="Tahoma"/>
        </w:rPr>
      </w:pPr>
      <w:r>
        <w:rPr>
          <w:rFonts w:ascii="Tahoma" w:hAnsi="Tahoma"/>
        </w:rPr>
        <w:t>ГОСТ IEC 61318—2013</w:t>
      </w:r>
    </w:p>
    <w:p>
      <w:pPr>
        <w:pStyle w:val="BodyText"/>
        <w:spacing w:before="8"/>
        <w:rPr>
          <w:rFonts w:ascii="Tahoma"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062" w:val="left" w:leader="none"/>
        </w:tabs>
        <w:spacing w:line="256" w:lineRule="auto" w:before="0" w:after="0"/>
        <w:ind w:left="114" w:right="111" w:firstLine="513"/>
        <w:jc w:val="both"/>
        <w:rPr>
          <w:sz w:val="19"/>
        </w:rPr>
      </w:pPr>
      <w:r>
        <w:rPr>
          <w:sz w:val="19"/>
        </w:rPr>
        <w:t>оценка соответствия (conformity assessment): Любое действие, позволяющее прямо или кос* еенно определить, что соответствующие требования</w:t>
      </w:r>
      <w:r>
        <w:rPr>
          <w:spacing w:val="-35"/>
          <w:sz w:val="19"/>
        </w:rPr>
        <w:t> </w:t>
      </w:r>
      <w:r>
        <w:rPr>
          <w:sz w:val="19"/>
        </w:rPr>
        <w:t>выполнены.</w:t>
      </w:r>
    </w:p>
    <w:p>
      <w:pPr>
        <w:spacing w:line="276" w:lineRule="auto" w:before="145"/>
        <w:ind w:left="105" w:right="123" w:firstLine="522"/>
        <w:jc w:val="both"/>
        <w:rPr>
          <w:sz w:val="17"/>
        </w:rPr>
      </w:pPr>
      <w:r>
        <w:rPr>
          <w:sz w:val="17"/>
        </w:rPr>
        <w:t>П р и м е ч а н и е — Примерами действий по оценке соответствий валяются отбор образцов, испытание и инспекций, оценка, проверка и гарантий соответствий (декларация поставщика, сертификаций), регистраций, аккре­ дитация и одобрение, в также их сочетания.</w:t>
      </w:r>
    </w:p>
    <w:p>
      <w:pPr>
        <w:pStyle w:val="BodyText"/>
        <w:spacing w:before="153"/>
        <w:ind w:left="636"/>
      </w:pPr>
      <w:r>
        <w:rPr/>
        <w:t>[Руководство ISO/IEC 7. определение 3.1]</w:t>
      </w:r>
    </w:p>
    <w:p>
      <w:pPr>
        <w:pStyle w:val="ListParagraph"/>
        <w:numPr>
          <w:ilvl w:val="1"/>
          <w:numId w:val="5"/>
        </w:numPr>
        <w:tabs>
          <w:tab w:pos="1080" w:val="left" w:leader="none"/>
        </w:tabs>
        <w:spacing w:line="237" w:lineRule="auto" w:before="35" w:after="0"/>
        <w:ind w:left="114" w:right="120" w:firstLine="513"/>
        <w:jc w:val="both"/>
        <w:rPr>
          <w:sz w:val="19"/>
        </w:rPr>
      </w:pPr>
      <w:r>
        <w:rPr>
          <w:sz w:val="19"/>
        </w:rPr>
        <w:t>объем партии (lot si</w:t>
      </w:r>
      <w:r>
        <w:rPr>
          <w:sz w:val="15"/>
        </w:rPr>
        <w:t>2</w:t>
      </w:r>
      <w:r>
        <w:rPr>
          <w:sz w:val="19"/>
        </w:rPr>
        <w:t>e): Количество единиц продукции в партии для оценки соответствия стандартам.</w:t>
      </w:r>
    </w:p>
    <w:p>
      <w:pPr>
        <w:pStyle w:val="BodyText"/>
        <w:spacing w:before="33"/>
        <w:ind w:left="636"/>
      </w:pPr>
      <w:r>
        <w:rPr/>
        <w:t>[ISO 2859-1—2009. определение 3.1.14. изменено]</w:t>
      </w:r>
    </w:p>
    <w:p>
      <w:pPr>
        <w:pStyle w:val="ListParagraph"/>
        <w:numPr>
          <w:ilvl w:val="1"/>
          <w:numId w:val="5"/>
        </w:numPr>
        <w:tabs>
          <w:tab w:pos="1023" w:val="left" w:leader="none"/>
        </w:tabs>
        <w:spacing w:line="256" w:lineRule="auto" w:before="33" w:after="0"/>
        <w:ind w:left="636" w:right="1809" w:hanging="9"/>
        <w:jc w:val="left"/>
        <w:rPr>
          <w:sz w:val="19"/>
        </w:rPr>
      </w:pPr>
      <w:r>
        <w:rPr>
          <w:sz w:val="19"/>
        </w:rPr>
        <w:t>риск</w:t>
      </w:r>
      <w:r>
        <w:rPr>
          <w:spacing w:val="-5"/>
          <w:sz w:val="19"/>
        </w:rPr>
        <w:t> </w:t>
      </w:r>
      <w:r>
        <w:rPr>
          <w:sz w:val="19"/>
        </w:rPr>
        <w:t>(risk):</w:t>
      </w:r>
      <w:r>
        <w:rPr>
          <w:spacing w:val="-4"/>
          <w:sz w:val="19"/>
        </w:rPr>
        <w:t> </w:t>
      </w:r>
      <w:r>
        <w:rPr>
          <w:sz w:val="19"/>
        </w:rPr>
        <w:t>Сочетание</w:t>
      </w:r>
      <w:r>
        <w:rPr>
          <w:spacing w:val="-5"/>
          <w:sz w:val="19"/>
        </w:rPr>
        <w:t> </w:t>
      </w:r>
      <w:r>
        <w:rPr>
          <w:sz w:val="19"/>
        </w:rPr>
        <w:t>вероятности</w:t>
      </w:r>
      <w:r>
        <w:rPr>
          <w:spacing w:val="-5"/>
          <w:sz w:val="19"/>
        </w:rPr>
        <w:t> </w:t>
      </w:r>
      <w:r>
        <w:rPr>
          <w:sz w:val="19"/>
        </w:rPr>
        <w:t>нанесения</w:t>
      </w:r>
      <w:r>
        <w:rPr>
          <w:spacing w:val="-5"/>
          <w:sz w:val="19"/>
        </w:rPr>
        <w:t> </w:t>
      </w:r>
      <w:r>
        <w:rPr>
          <w:sz w:val="19"/>
        </w:rPr>
        <w:t>ущерба</w:t>
      </w:r>
      <w:r>
        <w:rPr>
          <w:spacing w:val="-4"/>
          <w:sz w:val="19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>
          <w:sz w:val="19"/>
        </w:rPr>
        <w:t>тяжести</w:t>
      </w:r>
      <w:r>
        <w:rPr>
          <w:spacing w:val="-4"/>
          <w:sz w:val="19"/>
        </w:rPr>
        <w:t> </w:t>
      </w:r>
      <w:r>
        <w:rPr>
          <w:sz w:val="19"/>
        </w:rPr>
        <w:t>этого</w:t>
      </w:r>
      <w:r>
        <w:rPr>
          <w:spacing w:val="-5"/>
          <w:sz w:val="19"/>
        </w:rPr>
        <w:t> </w:t>
      </w:r>
      <w:r>
        <w:rPr>
          <w:sz w:val="19"/>
        </w:rPr>
        <w:t>ущерба. [Руководство ISO/IEC 51. определение</w:t>
      </w:r>
      <w:r>
        <w:rPr>
          <w:spacing w:val="-11"/>
          <w:sz w:val="19"/>
        </w:rPr>
        <w:t> </w:t>
      </w:r>
      <w:r>
        <w:rPr>
          <w:sz w:val="19"/>
        </w:rPr>
        <w:t>3.2]</w:t>
      </w:r>
    </w:p>
    <w:p>
      <w:pPr>
        <w:pStyle w:val="ListParagraph"/>
        <w:numPr>
          <w:ilvl w:val="1"/>
          <w:numId w:val="5"/>
        </w:numPr>
        <w:tabs>
          <w:tab w:pos="1083" w:val="left" w:leader="none"/>
        </w:tabs>
        <w:spacing w:line="256" w:lineRule="auto" w:before="18" w:after="0"/>
        <w:ind w:left="114" w:right="121" w:firstLine="513"/>
        <w:jc w:val="both"/>
        <w:rPr>
          <w:sz w:val="19"/>
        </w:rPr>
      </w:pPr>
      <w:r>
        <w:rPr>
          <w:sz w:val="19"/>
        </w:rPr>
        <w:t>анализ риска (risk analysis): Систематическое использование имеющейся информации для выявления опасностей и оценки</w:t>
      </w:r>
      <w:r>
        <w:rPr>
          <w:spacing w:val="-31"/>
          <w:sz w:val="19"/>
        </w:rPr>
        <w:t> </w:t>
      </w:r>
      <w:r>
        <w:rPr>
          <w:sz w:val="19"/>
        </w:rPr>
        <w:t>риска.</w:t>
      </w:r>
    </w:p>
    <w:p>
      <w:pPr>
        <w:pStyle w:val="BodyText"/>
        <w:spacing w:before="18"/>
        <w:ind w:left="627"/>
      </w:pPr>
      <w:r>
        <w:rPr/>
        <w:t>(Руководство ISO/IEC 51. определение 3.10]</w:t>
      </w:r>
    </w:p>
    <w:p>
      <w:pPr>
        <w:pStyle w:val="ListParagraph"/>
        <w:numPr>
          <w:ilvl w:val="1"/>
          <w:numId w:val="5"/>
        </w:numPr>
        <w:tabs>
          <w:tab w:pos="1107" w:val="left" w:leader="none"/>
        </w:tabs>
        <w:spacing w:line="247" w:lineRule="auto" w:before="33" w:after="0"/>
        <w:ind w:left="114" w:right="118" w:firstLine="513"/>
        <w:jc w:val="both"/>
        <w:rPr>
          <w:sz w:val="19"/>
        </w:rPr>
      </w:pPr>
      <w:r>
        <w:rPr>
          <w:sz w:val="19"/>
        </w:rPr>
        <w:t>контрольные  испытания  (routine  test):  Испытания  на  технологической  линии,  проводимые  на 100 % изделий и выполняемые на конечной стадии их изготовления, за которой обычно следуют толь­ ко маркировка и упаковка.</w:t>
      </w:r>
    </w:p>
    <w:p>
      <w:pPr>
        <w:pStyle w:val="BodyText"/>
        <w:spacing w:before="27"/>
        <w:ind w:left="627"/>
      </w:pPr>
      <w:r>
        <w:rPr/>
        <w:t>JIEV 151-16-17,изменено]</w:t>
      </w:r>
    </w:p>
    <w:p>
      <w:pPr>
        <w:pStyle w:val="ListParagraph"/>
        <w:numPr>
          <w:ilvl w:val="1"/>
          <w:numId w:val="5"/>
        </w:numPr>
        <w:tabs>
          <w:tab w:pos="1122" w:val="left" w:leader="none"/>
        </w:tabs>
        <w:spacing w:line="247" w:lineRule="auto" w:before="33" w:after="0"/>
        <w:ind w:left="114" w:right="118" w:firstLine="513"/>
        <w:jc w:val="both"/>
        <w:rPr>
          <w:sz w:val="19"/>
        </w:rPr>
      </w:pPr>
      <w:r>
        <w:rPr>
          <w:sz w:val="19"/>
        </w:rPr>
        <w:t>уполномоченный орган (responsible authority): Понятие, использованное для сохранения нейтралитета настоящего документа (главным образом — для целей спецификаций), независимо от запроса или применения первой, второй или третьей</w:t>
      </w:r>
      <w:r>
        <w:rPr>
          <w:spacing w:val="-19"/>
          <w:sz w:val="19"/>
        </w:rPr>
        <w:t> </w:t>
      </w:r>
      <w:r>
        <w:rPr>
          <w:sz w:val="19"/>
        </w:rPr>
        <w:t>стороной.</w:t>
      </w:r>
    </w:p>
    <w:p>
      <w:pPr>
        <w:spacing w:line="288" w:lineRule="auto" w:before="135"/>
        <w:ind w:left="617" w:right="4348" w:firstLine="9"/>
        <w:jc w:val="both"/>
        <w:rPr>
          <w:sz w:val="17"/>
        </w:rPr>
      </w:pPr>
      <w:r>
        <w:rPr>
          <w:sz w:val="17"/>
        </w:rPr>
        <w:t>П р и м е н е н и е — Уполномоченным оргвном может быть: в) отдел качестве организации-поставщика (первая сторона): б)   покупатель или поставщик (вторая сторона);</w:t>
      </w: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в)  независимей организация по проверке или орган сертификации (третья стороне):</w:t>
      </w:r>
    </w:p>
    <w:p>
      <w:pPr>
        <w:spacing w:line="264" w:lineRule="auto" w:before="38"/>
        <w:ind w:left="113" w:right="154" w:firstLine="503"/>
        <w:jc w:val="both"/>
        <w:rPr>
          <w:sz w:val="17"/>
        </w:rPr>
      </w:pPr>
      <w:r>
        <w:rPr>
          <w:sz w:val="17"/>
        </w:rPr>
        <w:t>г) любая из перечисленных сторон «в», «б» или «в», отличающиеся в соответствии с функциями, установ­ ленными в письменном соглашении между двумя сторонами, например, между поставщиком и покупателем.</w:t>
      </w:r>
    </w:p>
    <w:p>
      <w:pPr>
        <w:pStyle w:val="BodyText"/>
        <w:spacing w:before="126"/>
        <w:ind w:left="627"/>
      </w:pPr>
      <w:r>
        <w:rPr/>
        <w:t>[ISO 2859-1. определение 3.1.12. изменено]</w:t>
      </w:r>
    </w:p>
    <w:p>
      <w:pPr>
        <w:pStyle w:val="ListParagraph"/>
        <w:numPr>
          <w:ilvl w:val="1"/>
          <w:numId w:val="5"/>
        </w:numPr>
        <w:tabs>
          <w:tab w:pos="1023" w:val="left" w:leader="none"/>
        </w:tabs>
        <w:spacing w:line="256" w:lineRule="auto" w:before="33" w:after="0"/>
        <w:ind w:left="636" w:right="2602" w:hanging="9"/>
        <w:jc w:val="left"/>
        <w:rPr>
          <w:sz w:val="19"/>
        </w:rPr>
      </w:pPr>
      <w:r>
        <w:rPr>
          <w:sz w:val="19"/>
        </w:rPr>
        <w:t>объем выборки (sample size): Количество единиц продукции в партии. [ISO 2859-1. определение</w:t>
      </w:r>
      <w:r>
        <w:rPr>
          <w:spacing w:val="-11"/>
          <w:sz w:val="19"/>
        </w:rPr>
        <w:t> </w:t>
      </w:r>
      <w:r>
        <w:rPr>
          <w:sz w:val="19"/>
        </w:rPr>
        <w:t>3.1.16]</w:t>
      </w:r>
    </w:p>
    <w:p>
      <w:pPr>
        <w:pStyle w:val="ListParagraph"/>
        <w:numPr>
          <w:ilvl w:val="1"/>
          <w:numId w:val="5"/>
        </w:numPr>
        <w:tabs>
          <w:tab w:pos="1202" w:val="left" w:leader="none"/>
        </w:tabs>
        <w:spacing w:line="256" w:lineRule="auto" w:before="18" w:after="0"/>
        <w:ind w:left="114" w:right="123" w:firstLine="513"/>
        <w:jc w:val="both"/>
        <w:rPr>
          <w:sz w:val="19"/>
        </w:rPr>
      </w:pPr>
      <w:r>
        <w:rPr>
          <w:sz w:val="19"/>
        </w:rPr>
        <w:t>план выборочного контроля (sampling plan): Сочетание объема выборки, который должен испытываться, и соответствующего пакета критериев приемлемости.</w:t>
      </w:r>
    </w:p>
    <w:p>
      <w:pPr>
        <w:pStyle w:val="BodyText"/>
        <w:spacing w:before="18"/>
        <w:ind w:left="627"/>
      </w:pPr>
      <w:r>
        <w:rPr/>
        <w:t>[ISO 2859-1. определение 3.1.17]</w:t>
      </w:r>
    </w:p>
    <w:p>
      <w:pPr>
        <w:pStyle w:val="ListParagraph"/>
        <w:numPr>
          <w:ilvl w:val="1"/>
          <w:numId w:val="5"/>
        </w:numPr>
        <w:tabs>
          <w:tab w:pos="1140" w:val="left" w:leader="none"/>
        </w:tabs>
        <w:spacing w:line="256" w:lineRule="auto" w:before="33" w:after="0"/>
        <w:ind w:left="636" w:right="3419" w:hanging="9"/>
        <w:jc w:val="left"/>
        <w:rPr>
          <w:sz w:val="19"/>
        </w:rPr>
      </w:pPr>
      <w:r>
        <w:rPr>
          <w:sz w:val="19"/>
        </w:rPr>
        <w:t>выборочные испытания (sampling test): испытание образца. [IEV151-16-20]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56" w:lineRule="auto" w:before="18" w:after="0"/>
        <w:ind w:left="114" w:right="115" w:firstLine="513"/>
        <w:jc w:val="both"/>
        <w:rPr>
          <w:sz w:val="19"/>
        </w:rPr>
      </w:pPr>
      <w:r>
        <w:rPr>
          <w:sz w:val="19"/>
        </w:rPr>
        <w:t>испытание типа (type test): Испытание, проводимое на одном или более представителей продукции с целью показать соответствие конструкции продукции определенным</w:t>
      </w:r>
      <w:r>
        <w:rPr>
          <w:spacing w:val="-12"/>
          <w:sz w:val="19"/>
        </w:rPr>
        <w:t> </w:t>
      </w:r>
      <w:r>
        <w:rPr>
          <w:sz w:val="19"/>
        </w:rPr>
        <w:t>требованиям.</w:t>
      </w:r>
    </w:p>
    <w:p>
      <w:pPr>
        <w:pStyle w:val="BodyText"/>
        <w:ind w:left="636"/>
      </w:pPr>
      <w:r>
        <w:rPr/>
        <w:t>[IEV151-16-20 изменено]</w:t>
      </w:r>
    </w:p>
    <w:p>
      <w:pPr>
        <w:pStyle w:val="ListParagraph"/>
        <w:numPr>
          <w:ilvl w:val="1"/>
          <w:numId w:val="5"/>
        </w:numPr>
        <w:tabs>
          <w:tab w:pos="1212" w:val="left" w:leader="none"/>
        </w:tabs>
        <w:spacing w:line="256" w:lineRule="auto" w:before="33" w:after="0"/>
        <w:ind w:left="114" w:right="159" w:firstLine="513"/>
        <w:jc w:val="both"/>
        <w:rPr>
          <w:sz w:val="19"/>
        </w:rPr>
      </w:pPr>
      <w:r>
        <w:rPr>
          <w:sz w:val="19"/>
        </w:rPr>
        <w:t>критическое несоответствие (critical  defect):  Несоответствие  продукции,  которое  на  осно­  ве опыта и результатов испытаний может привести к возникновению опасности для людей, использую­  щих или зависящих от этой</w:t>
      </w:r>
      <w:r>
        <w:rPr>
          <w:spacing w:val="-15"/>
          <w:sz w:val="19"/>
        </w:rPr>
        <w:t> </w:t>
      </w:r>
      <w:r>
        <w:rPr>
          <w:sz w:val="19"/>
        </w:rPr>
        <w:t>продукции.</w:t>
      </w:r>
    </w:p>
    <w:p>
      <w:pPr>
        <w:pStyle w:val="ListParagraph"/>
        <w:numPr>
          <w:ilvl w:val="1"/>
          <w:numId w:val="5"/>
        </w:numPr>
        <w:tabs>
          <w:tab w:pos="1251" w:val="left" w:leader="none"/>
        </w:tabs>
        <w:spacing w:line="256" w:lineRule="auto" w:before="18" w:after="0"/>
        <w:ind w:left="114" w:right="126" w:firstLine="513"/>
        <w:jc w:val="both"/>
        <w:rPr>
          <w:sz w:val="19"/>
        </w:rPr>
      </w:pPr>
      <w:r>
        <w:rPr>
          <w:sz w:val="19"/>
        </w:rPr>
        <w:t>значительное  несоответствие  (major   defect):   Несоответствие   продукции,   отличающееся от критического, которое может привести к повреждению или отказу продукции или к значительному сни­ жению его функциональных</w:t>
      </w:r>
      <w:r>
        <w:rPr>
          <w:spacing w:val="-3"/>
          <w:sz w:val="19"/>
        </w:rPr>
        <w:t> </w:t>
      </w:r>
      <w:r>
        <w:rPr>
          <w:sz w:val="19"/>
        </w:rPr>
        <w:t>показателей.</w:t>
      </w:r>
    </w:p>
    <w:p>
      <w:pPr>
        <w:pStyle w:val="ListParagraph"/>
        <w:numPr>
          <w:ilvl w:val="1"/>
          <w:numId w:val="5"/>
        </w:numPr>
        <w:tabs>
          <w:tab w:pos="1257" w:val="left" w:leader="none"/>
        </w:tabs>
        <w:spacing w:line="256" w:lineRule="auto" w:before="0" w:after="0"/>
        <w:ind w:left="114" w:right="114" w:firstLine="513"/>
        <w:jc w:val="both"/>
        <w:rPr>
          <w:sz w:val="19"/>
        </w:rPr>
      </w:pPr>
      <w:r>
        <w:rPr>
          <w:sz w:val="19"/>
        </w:rPr>
        <w:t>незначительное несоответствие (minor defect): Несоответствие продукции, которое не</w:t>
      </w:r>
      <w:bookmarkStart w:name="_bookmark3" w:id="6"/>
      <w:bookmarkEnd w:id="6"/>
      <w:r>
        <w:rPr>
          <w:sz w:val="19"/>
        </w:rPr>
      </w:r>
      <w:r>
        <w:rPr>
          <w:sz w:val="19"/>
        </w:rPr>
        <w:t> понижает уровень ее функциональности</w:t>
      </w:r>
      <w:r>
        <w:rPr>
          <w:spacing w:val="-14"/>
          <w:sz w:val="19"/>
        </w:rPr>
        <w:t> </w:t>
      </w:r>
      <w:r>
        <w:rPr>
          <w:sz w:val="19"/>
        </w:rPr>
        <w:t>значительно.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5"/>
        </w:numPr>
        <w:tabs>
          <w:tab w:pos="1010" w:val="left" w:leader="none"/>
          <w:tab w:pos="1011" w:val="left" w:leader="none"/>
        </w:tabs>
        <w:spacing w:line="240" w:lineRule="auto" w:before="0" w:after="0"/>
        <w:ind w:left="1010" w:right="0" w:hanging="383"/>
        <w:jc w:val="left"/>
      </w:pPr>
      <w:r>
        <w:rPr>
          <w:spacing w:val="8"/>
        </w:rPr>
        <w:t>Общие</w:t>
      </w:r>
      <w:r>
        <w:rPr>
          <w:spacing w:val="35"/>
        </w:rPr>
        <w:t> </w:t>
      </w:r>
      <w:r>
        <w:rPr>
          <w:spacing w:val="7"/>
        </w:rPr>
        <w:t>требования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line="256" w:lineRule="auto"/>
        <w:ind w:left="114" w:right="110" w:firstLine="521"/>
        <w:jc w:val="both"/>
      </w:pPr>
      <w:r>
        <w:rPr/>
        <w:t>Применяя положения данного стандарта, можно провести оценку соответствия любого готового оборудования, прибора или инструмента.</w:t>
      </w:r>
    </w:p>
    <w:p>
      <w:pPr>
        <w:pStyle w:val="BodyText"/>
        <w:spacing w:line="247" w:lineRule="auto" w:before="18"/>
        <w:ind w:left="113" w:right="118" w:firstLine="503"/>
        <w:jc w:val="both"/>
      </w:pPr>
      <w:r>
        <w:rPr/>
        <w:t>Альтернативные методы испытаний, основанные на оценке качества и безопасности, указанные в приложении 8. приемлемы, если они гарантируют тот же уровень соответствия и безопасности и утвер­ ждены уполномоченным органом.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14" w:right="0" w:firstLine="0"/>
        <w:jc w:val="left"/>
        <w:rPr>
          <w:rFonts w:ascii="Tahoma"/>
          <w:sz w:val="15"/>
        </w:rPr>
      </w:pPr>
      <w:r>
        <w:rPr>
          <w:rFonts w:ascii="Tahoma"/>
          <w:sz w:val="15"/>
        </w:rPr>
        <w:t>2</w:t>
      </w:r>
    </w:p>
    <w:p>
      <w:pPr>
        <w:spacing w:after="0"/>
        <w:jc w:val="left"/>
        <w:rPr>
          <w:rFonts w:ascii="Tahoma"/>
          <w:sz w:val="15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</w:rPr>
      </w:pPr>
    </w:p>
    <w:p>
      <w:pPr>
        <w:pStyle w:val="BodyText"/>
        <w:ind w:right="317"/>
        <w:jc w:val="right"/>
        <w:rPr>
          <w:rFonts w:ascii="Tahoma" w:hAnsi="Tahoma"/>
        </w:rPr>
      </w:pPr>
      <w:r>
        <w:rPr>
          <w:rFonts w:ascii="Tahoma" w:hAnsi="Tahoma"/>
        </w:rPr>
        <w:t>ГОСТ IEC 61318—2013</w:t>
      </w:r>
    </w:p>
    <w:p>
      <w:pPr>
        <w:pStyle w:val="BodyText"/>
        <w:spacing w:before="9"/>
        <w:rPr>
          <w:rFonts w:ascii="Tahoma"/>
          <w:sz w:val="23"/>
        </w:rPr>
      </w:pPr>
    </w:p>
    <w:p>
      <w:pPr>
        <w:spacing w:line="271" w:lineRule="auto" w:before="0"/>
        <w:ind w:left="118" w:right="120" w:firstLine="521"/>
        <w:jc w:val="both"/>
        <w:rPr>
          <w:sz w:val="17"/>
        </w:rPr>
      </w:pPr>
      <w:r>
        <w:rPr>
          <w:sz w:val="17"/>
        </w:rPr>
        <w:t>П р и м е н е н и е — 8 тех случаях, когда методы испытаний на уровне испытания типа неприменимы или ма­ лоприменимы к производству, стандарты на продукцию по возможности должны включать в себя альтернативные методы испытаний, в случае, если метод испытания, предусмотренный стандартом на продукцию, не будет признан изготовителем подходящим к условиям производства, настоящий стандарт разрешает заменить  это испытание дру­  гим эквивалентным альтернативным</w:t>
      </w:r>
      <w:r>
        <w:rPr>
          <w:spacing w:val="-27"/>
          <w:sz w:val="17"/>
        </w:rPr>
        <w:t> </w:t>
      </w:r>
      <w:r>
        <w:rPr>
          <w:sz w:val="17"/>
        </w:rPr>
        <w:t>испытанием.</w:t>
      </w:r>
    </w:p>
    <w:p>
      <w:pPr>
        <w:pStyle w:val="BodyText"/>
        <w:spacing w:line="276" w:lineRule="auto" w:before="139"/>
        <w:ind w:left="136" w:firstLine="504"/>
      </w:pPr>
      <w:r>
        <w:rPr/>
        <w:t>Такие альтернативные методы испытаний должны бытьобоснованы, описаны, утверждены и доку­ ментированы.</w:t>
      </w:r>
    </w:p>
    <w:p>
      <w:pPr>
        <w:spacing w:line="264" w:lineRule="auto" w:before="146"/>
        <w:ind w:left="118" w:right="119" w:firstLine="521"/>
        <w:jc w:val="both"/>
        <w:rPr>
          <w:sz w:val="17"/>
        </w:rPr>
      </w:pPr>
      <w:r>
        <w:rPr>
          <w:sz w:val="17"/>
        </w:rPr>
        <w:t>П р и м е ч а н и е — Чтобы обосновать альтернативный  метод  испытания,  изготовитель  должен  предоста­ вить объективное свидетельство того, что такой метод обеспечивает тот же уровень соответствия и безопасности,     что и метод, уквзанный в стандарте на</w:t>
      </w:r>
      <w:r>
        <w:rPr>
          <w:spacing w:val="-3"/>
          <w:sz w:val="17"/>
        </w:rPr>
        <w:t> </w:t>
      </w:r>
      <w:r>
        <w:rPr>
          <w:sz w:val="17"/>
        </w:rPr>
        <w:t>продукцию.</w:t>
      </w:r>
    </w:p>
    <w:p>
      <w:pPr>
        <w:pStyle w:val="BodyText"/>
        <w:spacing w:line="276" w:lineRule="auto" w:before="144"/>
        <w:ind w:left="136" w:firstLine="504"/>
      </w:pPr>
      <w:r>
        <w:rPr/>
        <w:t>6 любом случае результаты испытаний должны быть документированы, оформлены и храниться</w:t>
      </w:r>
      <w:bookmarkStart w:name="_bookmark4" w:id="7"/>
      <w:bookmarkEnd w:id="7"/>
      <w:r>
        <w:rPr/>
      </w:r>
      <w:r>
        <w:rPr/>
        <w:t> изготовителем в соответствии с действующим законодательством, но не менее пяти лет.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910" w:val="left" w:leader="none"/>
        </w:tabs>
        <w:spacing w:line="240" w:lineRule="auto" w:before="0" w:after="0"/>
        <w:ind w:left="118" w:right="0" w:firstLine="531"/>
        <w:jc w:val="left"/>
      </w:pPr>
      <w:r>
        <w:rPr>
          <w:spacing w:val="6"/>
        </w:rPr>
        <w:t>Виды</w:t>
      </w:r>
      <w:r>
        <w:rPr>
          <w:spacing w:val="35"/>
        </w:rPr>
        <w:t> </w:t>
      </w:r>
      <w:r>
        <w:rPr>
          <w:spacing w:val="7"/>
        </w:rPr>
        <w:t>испытаний</w:t>
      </w:r>
    </w:p>
    <w:p>
      <w:pPr>
        <w:pStyle w:val="BodyText"/>
        <w:spacing w:before="6"/>
        <w:rPr>
          <w:rFonts w:ascii="Tahoma"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40" w:lineRule="auto" w:before="1" w:after="0"/>
        <w:ind w:left="1035" w:right="0" w:hanging="395"/>
        <w:jc w:val="left"/>
        <w:rPr>
          <w:sz w:val="19"/>
        </w:rPr>
      </w:pPr>
      <w:r>
        <w:rPr>
          <w:sz w:val="19"/>
        </w:rPr>
        <w:t>Обзор испытаний</w:t>
      </w:r>
    </w:p>
    <w:p>
      <w:pPr>
        <w:pStyle w:val="BodyText"/>
        <w:spacing w:line="256" w:lineRule="auto" w:before="87"/>
        <w:ind w:left="136" w:right="119" w:firstLine="504"/>
      </w:pPr>
      <w:r>
        <w:rPr/>
        <w:t>8 настоящее время в стандарты на продукцию, работающую под напряжением, включены четыре вида испытаний: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36" w:after="0"/>
        <w:ind w:left="114" w:right="0" w:firstLine="535"/>
        <w:jc w:val="left"/>
        <w:rPr>
          <w:sz w:val="19"/>
        </w:rPr>
      </w:pPr>
      <w:r>
        <w:rPr>
          <w:sz w:val="19"/>
        </w:rPr>
        <w:t>испытания типа (в настоящий стандарт не</w:t>
      </w:r>
      <w:r>
        <w:rPr>
          <w:spacing w:val="-22"/>
          <w:sz w:val="19"/>
        </w:rPr>
        <w:t> </w:t>
      </w:r>
      <w:r>
        <w:rPr>
          <w:sz w:val="19"/>
        </w:rPr>
        <w:t>входят):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33" w:after="0"/>
        <w:ind w:left="114" w:right="0" w:firstLine="535"/>
        <w:jc w:val="left"/>
        <w:rPr>
          <w:sz w:val="19"/>
        </w:rPr>
      </w:pPr>
      <w:r>
        <w:rPr>
          <w:sz w:val="19"/>
        </w:rPr>
        <w:t>контрольные испытания (см. 5.2);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z w:val="19"/>
        </w:rPr>
        <w:t>выборочные испытания (см.</w:t>
      </w:r>
      <w:r>
        <w:rPr>
          <w:spacing w:val="-10"/>
          <w:sz w:val="19"/>
        </w:rPr>
        <w:t> </w:t>
      </w:r>
      <w:r>
        <w:rPr>
          <w:sz w:val="19"/>
        </w:rPr>
        <w:t>5.3);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33" w:after="0"/>
        <w:ind w:left="114" w:right="0" w:firstLine="535"/>
        <w:jc w:val="left"/>
        <w:rPr>
          <w:sz w:val="19"/>
        </w:rPr>
      </w:pPr>
      <w:r>
        <w:rPr>
          <w:sz w:val="19"/>
        </w:rPr>
        <w:t>приемочные испытания (см. 5.4 и приложение А).</w:t>
      </w:r>
    </w:p>
    <w:p>
      <w:pPr>
        <w:pStyle w:val="BodyText"/>
        <w:spacing w:line="276" w:lineRule="auto" w:before="33"/>
        <w:ind w:left="136" w:firstLine="504"/>
      </w:pPr>
      <w:r>
        <w:rPr/>
        <w:t>Настоящий стандарт предназначен для применения при проведении контрольных испытаний и выборочных испытаний в целях оценки соответствия продукции в процессе ее производства.</w:t>
      </w:r>
    </w:p>
    <w:p>
      <w:pPr>
        <w:pStyle w:val="BodyText"/>
        <w:spacing w:line="276" w:lineRule="auto" w:before="1"/>
        <w:ind w:left="136" w:firstLine="504"/>
      </w:pPr>
      <w:r>
        <w:rPr/>
        <w:t>В настоящем стандарте представлено информативное приложение, относящееся к приемочным испытаниям.</w:t>
      </w:r>
    </w:p>
    <w:p>
      <w:pPr>
        <w:spacing w:line="276" w:lineRule="auto" w:before="127"/>
        <w:ind w:left="118" w:right="122" w:firstLine="521"/>
        <w:jc w:val="both"/>
        <w:rPr>
          <w:sz w:val="17"/>
        </w:rPr>
      </w:pPr>
      <w:r>
        <w:rPr>
          <w:sz w:val="17"/>
        </w:rPr>
        <w:t>П р и м е ч а н и е — 8 документацию по оценке соответствия могут включаться другие испытания. Эго могут быть, например, испытания, рекомендованные для проведения во время производства с целью контроля процесса производства. Однако данные испытания не входят в настоящий</w:t>
      </w:r>
      <w:r>
        <w:rPr>
          <w:spacing w:val="-24"/>
          <w:sz w:val="17"/>
        </w:rPr>
        <w:t> </w:t>
      </w:r>
      <w:r>
        <w:rPr>
          <w:sz w:val="17"/>
        </w:rPr>
        <w:t>стандарт.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40" w:lineRule="auto" w:before="134" w:after="0"/>
        <w:ind w:left="1035" w:right="0" w:hanging="395"/>
        <w:jc w:val="left"/>
        <w:rPr>
          <w:sz w:val="19"/>
        </w:rPr>
      </w:pPr>
      <w:r>
        <w:rPr>
          <w:sz w:val="19"/>
        </w:rPr>
        <w:t>Контрольные испытания</w:t>
      </w:r>
    </w:p>
    <w:p>
      <w:pPr>
        <w:pStyle w:val="BodyText"/>
        <w:spacing w:line="256" w:lineRule="auto" w:before="87"/>
        <w:ind w:left="118" w:firstLine="512"/>
      </w:pPr>
      <w:r>
        <w:rPr/>
        <w:t>Длятогочтобыиэбежатьпроизводстваопасной продукции, имеющей критические несоответствия, должны проводиться контрольные испытания.</w:t>
      </w:r>
    </w:p>
    <w:p>
      <w:pPr>
        <w:pStyle w:val="ListParagraph"/>
        <w:numPr>
          <w:ilvl w:val="0"/>
          <w:numId w:val="6"/>
        </w:numPr>
        <w:tabs>
          <w:tab w:pos="895" w:val="left" w:leader="none"/>
        </w:tabs>
        <w:spacing w:line="266" w:lineRule="auto" w:before="36" w:after="0"/>
        <w:ind w:left="118" w:right="110" w:firstLine="522"/>
        <w:jc w:val="both"/>
        <w:rPr>
          <w:sz w:val="19"/>
        </w:rPr>
      </w:pPr>
      <w:r>
        <w:rPr>
          <w:sz w:val="19"/>
        </w:rPr>
        <w:t>приложении к каждому стандарту на продукцию определены  критические  несоответствия  для этой  продукции  и  испытания,  с  помощью  которых  можно  контролировать  соответствие  продукции  (см. типовой пример в приложении</w:t>
      </w:r>
      <w:r>
        <w:rPr>
          <w:spacing w:val="-10"/>
          <w:sz w:val="19"/>
        </w:rPr>
        <w:t> </w:t>
      </w:r>
      <w:r>
        <w:rPr>
          <w:sz w:val="19"/>
        </w:rPr>
        <w:t>С).</w:t>
      </w:r>
    </w:p>
    <w:p>
      <w:pPr>
        <w:pStyle w:val="BodyText"/>
        <w:spacing w:line="276" w:lineRule="auto" w:before="9"/>
        <w:ind w:left="118" w:firstLine="522"/>
      </w:pPr>
      <w:r>
        <w:rPr/>
        <w:t>Чтобы соответствовать настоящему стандарту, эти испытания или альтернативные методы испы­ таний. установленные в 4. должны применяться в качестве контрольных испытаний.</w:t>
      </w:r>
    </w:p>
    <w:p>
      <w:pPr>
        <w:pStyle w:val="ListParagraph"/>
        <w:numPr>
          <w:ilvl w:val="1"/>
          <w:numId w:val="7"/>
        </w:numPr>
        <w:tabs>
          <w:tab w:pos="1036" w:val="left" w:leader="none"/>
        </w:tabs>
        <w:spacing w:line="240" w:lineRule="auto" w:before="73" w:after="0"/>
        <w:ind w:left="1035" w:right="0" w:hanging="395"/>
        <w:jc w:val="left"/>
        <w:rPr>
          <w:sz w:val="19"/>
        </w:rPr>
      </w:pPr>
      <w:r>
        <w:rPr>
          <w:sz w:val="19"/>
        </w:rPr>
        <w:t>Выборочные испытания</w:t>
      </w:r>
    </w:p>
    <w:p>
      <w:pPr>
        <w:pStyle w:val="BodyText"/>
        <w:spacing w:line="276" w:lineRule="auto" w:before="69"/>
        <w:ind w:left="118" w:right="119" w:firstLine="512"/>
      </w:pPr>
      <w:r>
        <w:rPr/>
        <w:t>Для того чтобы избежать производства продукции, имеющей значительные и незначительные кри­ тические несоответствия, должны проводиться выборочные испытания. В приложении к каждому стан­ дарту на продукцию определены виды несоответствий для этой продукции и испытания, с помощью которых можно контролировать соответствие продукции (см. типовой пример в приложении С). Чтобы соответствовать настоящему стандарту, эти испытания или альтернативные методы испытаний, уста­ новленные в 4. должны применяться в качестве выборочных испытаний.</w:t>
      </w:r>
    </w:p>
    <w:p>
      <w:pPr>
        <w:pStyle w:val="ListParagraph"/>
        <w:numPr>
          <w:ilvl w:val="1"/>
          <w:numId w:val="7"/>
        </w:numPr>
        <w:tabs>
          <w:tab w:pos="1036" w:val="left" w:leader="none"/>
        </w:tabs>
        <w:spacing w:line="240" w:lineRule="auto" w:before="55" w:after="0"/>
        <w:ind w:left="1035" w:right="0" w:hanging="395"/>
        <w:jc w:val="left"/>
        <w:rPr>
          <w:sz w:val="19"/>
        </w:rPr>
      </w:pPr>
      <w:r>
        <w:rPr>
          <w:sz w:val="19"/>
        </w:rPr>
        <w:t>Приемочные испытания</w:t>
      </w:r>
    </w:p>
    <w:p>
      <w:pPr>
        <w:pStyle w:val="BodyText"/>
        <w:spacing w:line="256" w:lineRule="auto" w:before="87"/>
        <w:ind w:left="136" w:right="119" w:firstLine="504"/>
      </w:pPr>
      <w:r>
        <w:rPr/>
        <w:t>В приложении А представлено руководство по применению приемочных испытаний по просьбе клиента в рамках коммерческого контракта.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56"/>
        <w:ind w:right="125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</w:rPr>
      </w:pPr>
    </w:p>
    <w:p>
      <w:pPr>
        <w:pStyle w:val="BodyText"/>
        <w:ind w:left="122"/>
        <w:rPr>
          <w:rFonts w:ascii="Tahoma" w:hAnsi="Tahoma"/>
        </w:rPr>
      </w:pPr>
      <w:r>
        <w:rPr>
          <w:rFonts w:ascii="Tahoma" w:hAnsi="Tahoma"/>
        </w:rPr>
        <w:t>ГОСТ IEC 61318—2013</w:t>
      </w:r>
    </w:p>
    <w:p>
      <w:pPr>
        <w:pStyle w:val="BodyText"/>
        <w:spacing w:before="10"/>
        <w:rPr>
          <w:rFonts w:ascii="Tahoma"/>
          <w:sz w:val="24"/>
        </w:rPr>
      </w:pPr>
    </w:p>
    <w:p>
      <w:pPr>
        <w:pStyle w:val="Heading1"/>
        <w:numPr>
          <w:ilvl w:val="0"/>
          <w:numId w:val="7"/>
        </w:numPr>
        <w:tabs>
          <w:tab w:pos="906" w:val="left" w:leader="none"/>
        </w:tabs>
        <w:spacing w:line="240" w:lineRule="auto" w:before="0" w:after="0"/>
        <w:ind w:left="905" w:right="0" w:hanging="278"/>
        <w:jc w:val="left"/>
      </w:pPr>
      <w:bookmarkStart w:name="_bookmark5" w:id="8"/>
      <w:bookmarkEnd w:id="8"/>
      <w:r>
        <w:rPr/>
      </w:r>
      <w:bookmarkStart w:name="_bookmark5" w:id="9"/>
      <w:bookmarkEnd w:id="9"/>
      <w:r>
        <w:rPr>
          <w:spacing w:val="8"/>
        </w:rPr>
        <w:t>П</w:t>
      </w:r>
      <w:r>
        <w:rPr>
          <w:spacing w:val="8"/>
        </w:rPr>
        <w:t>роцедура </w:t>
      </w:r>
      <w:r>
        <w:rPr>
          <w:spacing w:val="7"/>
        </w:rPr>
        <w:t>отбора</w:t>
      </w:r>
      <w:r>
        <w:rPr>
          <w:spacing w:val="38"/>
        </w:rPr>
        <w:t> </w:t>
      </w:r>
      <w:r>
        <w:rPr>
          <w:spacing w:val="7"/>
        </w:rPr>
        <w:t>образцов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spacing w:line="271" w:lineRule="auto"/>
        <w:ind w:left="114" w:right="104" w:firstLine="521"/>
        <w:jc w:val="both"/>
      </w:pPr>
      <w:r>
        <w:rPr/>
        <w:t>Процедура отбора образцов основана на выборочных испытаниях без разрушения образца. Если испытания, предлагаемые стандартом на продукцию, являются разрушающими, изготовитель может предложить, где это возможно, альтернативные неразрушающие методы испытаний в соответствии с 4 настоящего стандарта.</w:t>
      </w:r>
    </w:p>
    <w:p>
      <w:pPr>
        <w:pStyle w:val="BodyText"/>
        <w:spacing w:line="276" w:lineRule="auto" w:before="5"/>
        <w:ind w:left="114" w:right="118" w:firstLine="521"/>
        <w:jc w:val="both"/>
      </w:pPr>
      <w:r>
        <w:rPr/>
        <w:t>Изготовитель должен определить план выборочного контроля, пользуясь правилами ISO 2859-1.8 соответствии с видом продукции и размером партии изготовитель может выбрать наиболее подходящие параметры отбора образцов с учетом следующего: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" w:after="0"/>
        <w:ind w:left="743" w:right="0" w:hanging="107"/>
        <w:jc w:val="left"/>
        <w:rPr>
          <w:sz w:val="19"/>
        </w:rPr>
      </w:pPr>
      <w:r>
        <w:rPr>
          <w:sz w:val="19"/>
        </w:rPr>
        <w:t>значительные несоответствия: приемлемый уровень качества не больше</w:t>
      </w:r>
      <w:r>
        <w:rPr>
          <w:spacing w:val="-29"/>
          <w:sz w:val="19"/>
        </w:rPr>
        <w:t> </w:t>
      </w:r>
      <w:r>
        <w:rPr>
          <w:sz w:val="19"/>
        </w:rPr>
        <w:t>2,5;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33" w:after="0"/>
        <w:ind w:left="743" w:right="0" w:hanging="107"/>
        <w:jc w:val="left"/>
        <w:rPr>
          <w:sz w:val="19"/>
        </w:rPr>
      </w:pPr>
      <w:r>
        <w:rPr>
          <w:sz w:val="19"/>
        </w:rPr>
        <w:t>незначительные несоответствия: приемлемый уровень качества не больше</w:t>
      </w:r>
      <w:r>
        <w:rPr>
          <w:spacing w:val="-31"/>
          <w:sz w:val="19"/>
        </w:rPr>
        <w:t> </w:t>
      </w:r>
      <w:r>
        <w:rPr>
          <w:sz w:val="19"/>
        </w:rPr>
        <w:t>4.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right="317"/>
        <w:jc w:val="right"/>
        <w:rPr>
          <w:rFonts w:ascii="Tahoma" w:hAnsi="Tahoma"/>
        </w:rPr>
      </w:pPr>
      <w:r>
        <w:rPr>
          <w:rFonts w:ascii="Tahoma" w:hAnsi="Tahoma"/>
        </w:rPr>
        <w:t>ГОСТ IEC 61318—2013</w:t>
      </w:r>
    </w:p>
    <w:p>
      <w:pPr>
        <w:pStyle w:val="BodyText"/>
        <w:spacing w:before="2"/>
        <w:rPr>
          <w:rFonts w:ascii="Tahoma"/>
          <w:sz w:val="16"/>
        </w:rPr>
      </w:pPr>
    </w:p>
    <w:p>
      <w:pPr>
        <w:spacing w:line="309" w:lineRule="auto" w:before="101"/>
        <w:ind w:left="4315" w:right="4518" w:firstLine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Приложение А (справочное)</w:t>
      </w: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spacing w:before="4"/>
        <w:rPr>
          <w:rFonts w:ascii="Tahoma"/>
          <w:sz w:val="18"/>
        </w:rPr>
      </w:pPr>
    </w:p>
    <w:p>
      <w:pPr>
        <w:pStyle w:val="BodyText"/>
        <w:ind w:left="79" w:right="65"/>
        <w:jc w:val="center"/>
      </w:pPr>
      <w:r>
        <w:rPr/>
        <w:t>Приемочное испытание</w:t>
      </w:r>
    </w:p>
    <w:p>
      <w:pPr>
        <w:pStyle w:val="BodyText"/>
        <w:spacing w:before="3"/>
        <w:rPr>
          <w:sz w:val="23"/>
        </w:rPr>
      </w:pPr>
    </w:p>
    <w:p>
      <w:pPr>
        <w:spacing w:line="264" w:lineRule="auto" w:before="0"/>
        <w:ind w:left="127" w:right="163" w:firstLine="513"/>
        <w:jc w:val="both"/>
        <w:rPr>
          <w:sz w:val="17"/>
        </w:rPr>
      </w:pPr>
      <w:r>
        <w:rPr>
          <w:sz w:val="17"/>
        </w:rPr>
        <w:t>Приемочное испытание — это договорное испытание, проводимое с целью доказать заказчику, что рассмат­ риваемый образец(ы) или продукция соответствуют его технической документации (техническим условиям).</w:t>
      </w:r>
    </w:p>
    <w:p>
      <w:pPr>
        <w:spacing w:line="264" w:lineRule="auto" w:before="1"/>
        <w:ind w:left="118" w:right="129" w:firstLine="522"/>
        <w:jc w:val="both"/>
        <w:rPr>
          <w:sz w:val="17"/>
        </w:rPr>
      </w:pPr>
      <w:r>
        <w:rPr>
          <w:sz w:val="17"/>
        </w:rPr>
        <w:t>Если заказчик просит провести дополнительные испытания или увеличить жесткость процедуры отбора  образцов,  это требование должно  быть принято после  заключения соглашения между заказчиком и поставщиком.       В этом случае заказчик должен включить такие требования в  свою  техническую  документацию  (технические  условия).</w:t>
      </w:r>
    </w:p>
    <w:p>
      <w:pPr>
        <w:spacing w:line="264" w:lineRule="auto" w:before="1"/>
        <w:ind w:left="127" w:right="120" w:firstLine="513"/>
        <w:jc w:val="both"/>
        <w:rPr>
          <w:sz w:val="17"/>
        </w:rPr>
      </w:pPr>
      <w:r>
        <w:rPr>
          <w:sz w:val="17"/>
        </w:rPr>
        <w:t>Состояние испытуемых изделий должно быть принято во внимание. После проведения разрушающих испы­  таний продукция по возможности должна быть восстановлена или разрушена, чтобы гарантировать безопасность персонала изготовителя при дальнейших операциях с поврежденной</w:t>
      </w:r>
      <w:r>
        <w:rPr>
          <w:spacing w:val="-19"/>
          <w:sz w:val="17"/>
        </w:rPr>
        <w:t> </w:t>
      </w:r>
      <w:r>
        <w:rPr>
          <w:sz w:val="17"/>
        </w:rPr>
        <w:t>продукцией.</w:t>
      </w:r>
    </w:p>
    <w:p>
      <w:pPr>
        <w:spacing w:line="264" w:lineRule="auto" w:before="1"/>
        <w:ind w:left="127" w:right="117" w:firstLine="513"/>
        <w:jc w:val="both"/>
        <w:rPr>
          <w:sz w:val="17"/>
        </w:rPr>
      </w:pPr>
      <w:r>
        <w:rPr>
          <w:sz w:val="17"/>
        </w:rPr>
        <w:t>Если испытание нервзрушающееи продукция не повреждена, она может быть включена (или не включена) в  заказ как его обычная</w:t>
      </w:r>
      <w:r>
        <w:rPr>
          <w:spacing w:val="-15"/>
          <w:sz w:val="17"/>
        </w:rPr>
        <w:t> </w:t>
      </w:r>
      <w:r>
        <w:rPr>
          <w:sz w:val="17"/>
        </w:rPr>
        <w:t>часть.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0" w:right="127" w:firstLine="0"/>
        <w:jc w:val="right"/>
        <w:rPr>
          <w:rFonts w:ascii="Tahoma"/>
          <w:sz w:val="15"/>
        </w:rPr>
      </w:pPr>
      <w:r>
        <w:rPr>
          <w:rFonts w:ascii="Tahoma"/>
          <w:w w:val="99"/>
          <w:sz w:val="15"/>
        </w:rPr>
        <w:t>S</w:t>
      </w:r>
    </w:p>
    <w:p>
      <w:pPr>
        <w:spacing w:after="0"/>
        <w:jc w:val="right"/>
        <w:rPr>
          <w:rFonts w:ascii="Tahoma"/>
          <w:sz w:val="15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</w:rPr>
      </w:pPr>
    </w:p>
    <w:p>
      <w:pPr>
        <w:pStyle w:val="BodyText"/>
        <w:ind w:left="122"/>
        <w:rPr>
          <w:rFonts w:ascii="Tahoma" w:hAnsi="Tahoma"/>
        </w:rPr>
      </w:pPr>
      <w:r>
        <w:rPr>
          <w:rFonts w:ascii="Tahoma" w:hAnsi="Tahoma"/>
        </w:rPr>
        <w:t>ГОСТ IEC 61318—2013</w:t>
      </w:r>
    </w:p>
    <w:p>
      <w:pPr>
        <w:pStyle w:val="BodyText"/>
        <w:spacing w:before="3"/>
        <w:rPr>
          <w:rFonts w:ascii="Tahoma"/>
          <w:sz w:val="16"/>
        </w:rPr>
      </w:pPr>
    </w:p>
    <w:p>
      <w:pPr>
        <w:spacing w:line="309" w:lineRule="auto" w:before="100"/>
        <w:ind w:left="4301" w:right="4092" w:firstLine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Приложение В (справочное)</w:t>
      </w: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spacing w:before="10"/>
        <w:rPr>
          <w:rFonts w:ascii="Tahoma"/>
        </w:rPr>
      </w:pPr>
    </w:p>
    <w:p>
      <w:pPr>
        <w:pStyle w:val="BodyText"/>
        <w:spacing w:line="276" w:lineRule="auto"/>
        <w:ind w:left="3362" w:right="1763" w:hanging="1154"/>
      </w:pPr>
      <w:r>
        <w:rPr/>
        <w:t>Рекомендации по разработке и применению альтернативных эквивалентных методов испытаний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264" w:lineRule="auto" w:before="0"/>
        <w:ind w:left="114" w:right="131" w:firstLine="513"/>
        <w:jc w:val="left"/>
        <w:rPr>
          <w:sz w:val="17"/>
        </w:rPr>
      </w:pPr>
      <w:r>
        <w:rPr>
          <w:sz w:val="17"/>
        </w:rPr>
        <w:t>При разработке альтернатиеныхэквивалентных методов испытаний должны учитываться элементы анализа риска от несоответствия продукции, предусмотренные стандартом на продукцию:</w:t>
      </w:r>
    </w:p>
    <w:p>
      <w:pPr>
        <w:pStyle w:val="ListParagraph"/>
        <w:numPr>
          <w:ilvl w:val="0"/>
          <w:numId w:val="4"/>
        </w:numPr>
        <w:tabs>
          <w:tab w:pos="726" w:val="left" w:leader="none"/>
        </w:tabs>
        <w:spacing w:line="240" w:lineRule="auto" w:before="1" w:after="0"/>
        <w:ind w:left="725" w:right="0" w:hanging="98"/>
        <w:jc w:val="left"/>
        <w:rPr>
          <w:sz w:val="17"/>
        </w:rPr>
      </w:pPr>
      <w:r>
        <w:rPr>
          <w:sz w:val="17"/>
        </w:rPr>
        <w:t>описание требований, которым должна соответствовать</w:t>
      </w:r>
      <w:r>
        <w:rPr>
          <w:spacing w:val="-24"/>
          <w:sz w:val="17"/>
        </w:rPr>
        <w:t> </w:t>
      </w:r>
      <w:r>
        <w:rPr>
          <w:sz w:val="17"/>
        </w:rPr>
        <w:t>продукция:</w:t>
      </w:r>
    </w:p>
    <w:p>
      <w:pPr>
        <w:pStyle w:val="ListParagraph"/>
        <w:numPr>
          <w:ilvl w:val="0"/>
          <w:numId w:val="4"/>
        </w:numPr>
        <w:tabs>
          <w:tab w:pos="734" w:val="left" w:leader="none"/>
        </w:tabs>
        <w:spacing w:line="240" w:lineRule="auto" w:before="20" w:after="0"/>
        <w:ind w:left="733" w:right="0" w:hanging="106"/>
        <w:jc w:val="left"/>
        <w:rPr>
          <w:sz w:val="17"/>
        </w:rPr>
      </w:pPr>
      <w:r>
        <w:rPr>
          <w:sz w:val="17"/>
        </w:rPr>
        <w:t>определение</w:t>
      </w:r>
      <w:r>
        <w:rPr>
          <w:spacing w:val="-12"/>
          <w:sz w:val="17"/>
        </w:rPr>
        <w:t> </w:t>
      </w:r>
      <w:r>
        <w:rPr>
          <w:sz w:val="17"/>
        </w:rPr>
        <w:t>классификации</w:t>
      </w:r>
      <w:r>
        <w:rPr>
          <w:spacing w:val="-11"/>
          <w:sz w:val="17"/>
        </w:rPr>
        <w:t> </w:t>
      </w:r>
      <w:r>
        <w:rPr>
          <w:sz w:val="17"/>
        </w:rPr>
        <w:t>несоответствий</w:t>
      </w:r>
      <w:r>
        <w:rPr>
          <w:spacing w:val="-12"/>
          <w:sz w:val="17"/>
        </w:rPr>
        <w:t> </w:t>
      </w:r>
      <w:r>
        <w:rPr>
          <w:sz w:val="17"/>
        </w:rPr>
        <w:t>(критические,</w:t>
      </w:r>
      <w:r>
        <w:rPr>
          <w:spacing w:val="-11"/>
          <w:sz w:val="17"/>
        </w:rPr>
        <w:t> </w:t>
      </w:r>
      <w:r>
        <w:rPr>
          <w:sz w:val="17"/>
        </w:rPr>
        <w:t>значительные,</w:t>
      </w:r>
      <w:r>
        <w:rPr>
          <w:spacing w:val="-12"/>
          <w:sz w:val="17"/>
        </w:rPr>
        <w:t> </w:t>
      </w:r>
      <w:r>
        <w:rPr>
          <w:sz w:val="17"/>
        </w:rPr>
        <w:t>незначительные):</w:t>
      </w:r>
    </w:p>
    <w:p>
      <w:pPr>
        <w:pStyle w:val="ListParagraph"/>
        <w:numPr>
          <w:ilvl w:val="0"/>
          <w:numId w:val="4"/>
        </w:numPr>
        <w:tabs>
          <w:tab w:pos="734" w:val="left" w:leader="none"/>
        </w:tabs>
        <w:spacing w:line="264" w:lineRule="auto" w:before="20" w:after="0"/>
        <w:ind w:left="114" w:right="381" w:firstLine="513"/>
        <w:jc w:val="left"/>
        <w:rPr>
          <w:sz w:val="17"/>
        </w:rPr>
      </w:pPr>
      <w:r>
        <w:rPr>
          <w:sz w:val="17"/>
        </w:rPr>
        <w:t>определение и формулировке соответствующих требований и основных методов (испытание, проверка, расчет и т. д.) на основе классификации</w:t>
      </w:r>
      <w:r>
        <w:rPr>
          <w:spacing w:val="-33"/>
          <w:sz w:val="17"/>
        </w:rPr>
        <w:t> </w:t>
      </w:r>
      <w:r>
        <w:rPr>
          <w:sz w:val="17"/>
        </w:rPr>
        <w:t>несоответствий.</w:t>
      </w:r>
    </w:p>
    <w:p>
      <w:pPr>
        <w:spacing w:line="264" w:lineRule="auto" w:before="19"/>
        <w:ind w:left="114" w:right="384" w:firstLine="513"/>
        <w:jc w:val="left"/>
        <w:rPr>
          <w:sz w:val="17"/>
        </w:rPr>
      </w:pPr>
      <w:r>
        <w:rPr>
          <w:sz w:val="17"/>
        </w:rPr>
        <w:t>Разработанные альтернативные методы испытаний должны обеспечивать получение прослеживаемых и воспроизводимых результатов.</w:t>
      </w:r>
    </w:p>
    <w:p>
      <w:pPr>
        <w:spacing w:line="264" w:lineRule="auto" w:before="1"/>
        <w:ind w:left="114" w:right="89" w:firstLine="513"/>
        <w:jc w:val="left"/>
        <w:rPr>
          <w:sz w:val="17"/>
        </w:rPr>
      </w:pPr>
      <w:r>
        <w:rPr>
          <w:sz w:val="17"/>
        </w:rPr>
        <w:t>Точность выбранного метода испытаний должна быть такова, чтобы при необходимости однозначно опреде­ лить. находится ли значение оцениваемой характеристики в пределах установленных допусков.</w:t>
      </w:r>
    </w:p>
    <w:p>
      <w:pPr>
        <w:spacing w:line="264" w:lineRule="auto" w:before="1"/>
        <w:ind w:left="105" w:right="402" w:firstLine="521"/>
        <w:jc w:val="left"/>
        <w:rPr>
          <w:sz w:val="17"/>
        </w:rPr>
      </w:pPr>
      <w:r>
        <w:rPr>
          <w:sz w:val="17"/>
        </w:rPr>
        <w:t>в случае, если неразрушвющие методы испытаний могут заменить разрушающие с одинаковым уровнем доверия к полученным результатам, предпочтение следует отдавать неразрушвющим методам испытаний.</w:t>
      </w:r>
    </w:p>
    <w:p>
      <w:pPr>
        <w:spacing w:before="1"/>
        <w:ind w:left="617" w:right="0" w:firstLine="0"/>
        <w:jc w:val="left"/>
        <w:rPr>
          <w:sz w:val="17"/>
        </w:rPr>
      </w:pPr>
      <w:r>
        <w:rPr>
          <w:sz w:val="17"/>
        </w:rPr>
        <w:t>Альтернативные методы испытаний должны содержать информацию о:</w:t>
      </w: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20" w:after="0"/>
        <w:ind w:left="114" w:right="0" w:firstLine="513"/>
        <w:jc w:val="left"/>
        <w:rPr>
          <w:sz w:val="17"/>
        </w:rPr>
      </w:pPr>
      <w:r>
        <w:rPr>
          <w:sz w:val="17"/>
        </w:rPr>
        <w:t>принципах проведения</w:t>
      </w:r>
      <w:r>
        <w:rPr>
          <w:spacing w:val="-1"/>
          <w:sz w:val="17"/>
        </w:rPr>
        <w:t> </w:t>
      </w:r>
      <w:r>
        <w:rPr>
          <w:sz w:val="17"/>
        </w:rPr>
        <w:t>испытаний.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20" w:after="0"/>
        <w:ind w:left="743" w:right="0" w:hanging="116"/>
        <w:jc w:val="left"/>
        <w:rPr>
          <w:sz w:val="17"/>
        </w:rPr>
      </w:pPr>
      <w:r>
        <w:rPr>
          <w:sz w:val="17"/>
        </w:rPr>
        <w:t>используемых расходных реагентах и/или материалах (при</w:t>
      </w:r>
      <w:r>
        <w:rPr>
          <w:spacing w:val="-33"/>
          <w:sz w:val="17"/>
        </w:rPr>
        <w:t> </w:t>
      </w:r>
      <w:r>
        <w:rPr>
          <w:sz w:val="17"/>
        </w:rPr>
        <w:t>необходимости):</w:t>
      </w:r>
    </w:p>
    <w:p>
      <w:pPr>
        <w:pStyle w:val="ListParagraph"/>
        <w:numPr>
          <w:ilvl w:val="0"/>
          <w:numId w:val="4"/>
        </w:numPr>
        <w:tabs>
          <w:tab w:pos="734" w:val="left" w:leader="none"/>
        </w:tabs>
        <w:spacing w:line="240" w:lineRule="auto" w:before="20" w:after="0"/>
        <w:ind w:left="733" w:right="0" w:hanging="106"/>
        <w:jc w:val="left"/>
        <w:rPr>
          <w:sz w:val="17"/>
        </w:rPr>
      </w:pPr>
      <w:r>
        <w:rPr>
          <w:sz w:val="17"/>
        </w:rPr>
        <w:t>средствах испытаний:</w:t>
      </w: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20" w:after="0"/>
        <w:ind w:left="114" w:right="0" w:firstLine="513"/>
        <w:jc w:val="left"/>
        <w:rPr>
          <w:sz w:val="17"/>
        </w:rPr>
      </w:pPr>
      <w:r>
        <w:rPr>
          <w:sz w:val="17"/>
        </w:rPr>
        <w:t>процедуре подготовки и сохранности испытуемых</w:t>
      </w:r>
      <w:r>
        <w:rPr>
          <w:spacing w:val="-10"/>
          <w:sz w:val="17"/>
        </w:rPr>
        <w:t> </w:t>
      </w:r>
      <w:r>
        <w:rPr>
          <w:sz w:val="17"/>
        </w:rPr>
        <w:t>образцов: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20" w:after="0"/>
        <w:ind w:left="743" w:right="0" w:hanging="116"/>
        <w:jc w:val="left"/>
        <w:rPr>
          <w:sz w:val="17"/>
        </w:rPr>
      </w:pPr>
      <w:r>
        <w:rPr>
          <w:sz w:val="17"/>
        </w:rPr>
        <w:t>процедуре испытаний:</w:t>
      </w:r>
    </w:p>
    <w:p>
      <w:pPr>
        <w:pStyle w:val="ListParagraph"/>
        <w:numPr>
          <w:ilvl w:val="0"/>
          <w:numId w:val="8"/>
        </w:numPr>
        <w:tabs>
          <w:tab w:pos="735" w:val="left" w:leader="none"/>
        </w:tabs>
        <w:spacing w:line="264" w:lineRule="auto" w:before="20" w:after="0"/>
        <w:ind w:left="114" w:right="320" w:firstLine="513"/>
        <w:jc w:val="left"/>
        <w:rPr>
          <w:sz w:val="17"/>
        </w:rPr>
      </w:pPr>
      <w:r>
        <w:rPr>
          <w:sz w:val="17"/>
        </w:rPr>
        <w:t>способе и/или единицах выражения результатов испытаний и. при необходимости, их неопределенности (включая методики расчетов и точность методов</w:t>
      </w:r>
      <w:r>
        <w:rPr>
          <w:spacing w:val="-15"/>
          <w:sz w:val="17"/>
        </w:rPr>
        <w:t> </w:t>
      </w:r>
      <w:r>
        <w:rPr>
          <w:sz w:val="17"/>
        </w:rPr>
        <w:t>испытаний).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114" w:right="0" w:firstLine="0"/>
        <w:jc w:val="left"/>
        <w:rPr>
          <w:rFonts w:ascii="Tahoma"/>
          <w:sz w:val="15"/>
        </w:rPr>
      </w:pPr>
      <w:r>
        <w:rPr>
          <w:rFonts w:ascii="Tahoma"/>
          <w:sz w:val="15"/>
        </w:rPr>
        <w:t>6</w:t>
      </w:r>
    </w:p>
    <w:p>
      <w:pPr>
        <w:spacing w:after="0"/>
        <w:jc w:val="left"/>
        <w:rPr>
          <w:rFonts w:ascii="Tahoma"/>
          <w:sz w:val="15"/>
        </w:rPr>
        <w:sectPr>
          <w:pgSz w:w="11900" w:h="16840"/>
          <w:pgMar w:header="520" w:footer="515" w:top="720" w:bottom="720" w:left="1480" w:right="9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</w:rPr>
      </w:pPr>
    </w:p>
    <w:p>
      <w:pPr>
        <w:pStyle w:val="BodyText"/>
        <w:ind w:right="337"/>
        <w:jc w:val="right"/>
        <w:rPr>
          <w:rFonts w:ascii="Tahoma" w:hAnsi="Tahoma"/>
        </w:rPr>
      </w:pPr>
      <w:r>
        <w:rPr>
          <w:rFonts w:ascii="Tahoma" w:hAnsi="Tahoma"/>
        </w:rPr>
        <w:t>ГОСТ IEC 61318—2013</w:t>
      </w:r>
    </w:p>
    <w:p>
      <w:pPr>
        <w:pStyle w:val="BodyText"/>
        <w:spacing w:before="3"/>
        <w:rPr>
          <w:rFonts w:ascii="Tahoma"/>
          <w:sz w:val="16"/>
        </w:rPr>
      </w:pPr>
    </w:p>
    <w:p>
      <w:pPr>
        <w:spacing w:line="309" w:lineRule="auto" w:before="100"/>
        <w:ind w:left="4315" w:right="4538" w:firstLine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Приложение С (справочное)</w:t>
      </w: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spacing w:before="4"/>
        <w:rPr>
          <w:rFonts w:ascii="Tahoma"/>
          <w:sz w:val="18"/>
        </w:rPr>
      </w:pPr>
    </w:p>
    <w:p>
      <w:pPr>
        <w:pStyle w:val="BodyText"/>
        <w:ind w:left="2331"/>
      </w:pPr>
      <w:r>
        <w:rPr/>
        <w:t>Классификация несоответствий и назначаемые испытания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С.1 Общие требования</w:t>
      </w:r>
    </w:p>
    <w:p>
      <w:pPr>
        <w:spacing w:line="264" w:lineRule="auto" w:before="128"/>
        <w:ind w:left="127" w:right="148" w:firstLine="513"/>
        <w:jc w:val="both"/>
        <w:rPr>
          <w:sz w:val="17"/>
        </w:rPr>
      </w:pPr>
      <w:r>
        <w:rPr>
          <w:sz w:val="17"/>
        </w:rPr>
        <w:t>В настоящем приложении приведен типичный пример информации, требуемой для включения в нормативное приложение к каждому стандарту на продукцию после анализа рисков и анализа технических характеристик соот­ ветствующей продукции.</w:t>
      </w:r>
    </w:p>
    <w:p>
      <w:pPr>
        <w:spacing w:line="264" w:lineRule="auto" w:before="1"/>
        <w:ind w:left="127" w:right="180" w:firstLine="513"/>
        <w:jc w:val="both"/>
        <w:rPr>
          <w:sz w:val="17"/>
        </w:rPr>
      </w:pPr>
      <w:r>
        <w:rPr>
          <w:sz w:val="17"/>
        </w:rPr>
        <w:t>Приложение устанавливает требования и испытания соответствующих подпунктов и указывает тип ассоции­ рованных несоответствий.</w:t>
      </w:r>
    </w:p>
    <w:p>
      <w:pPr>
        <w:spacing w:line="264" w:lineRule="auto" w:before="1"/>
        <w:ind w:left="127" w:right="185" w:firstLine="513"/>
        <w:jc w:val="both"/>
        <w:rPr>
          <w:sz w:val="17"/>
        </w:rPr>
      </w:pPr>
      <w:r>
        <w:rPr>
          <w:sz w:val="17"/>
        </w:rPr>
        <w:t>В соответствии сруководством ISO/IEC S1 (Э)клвссификация несоответствий будет основана на анализе рис­  ков с учетом серьезности и возможности</w:t>
      </w:r>
      <w:r>
        <w:rPr>
          <w:spacing w:val="-11"/>
          <w:sz w:val="17"/>
        </w:rPr>
        <w:t> </w:t>
      </w:r>
      <w:r>
        <w:rPr>
          <w:sz w:val="17"/>
        </w:rPr>
        <w:t>ущерба.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С.2 Классификация несоответствий и назначаемых испытаний для оценки соответствия продукции</w:t>
      </w:r>
    </w:p>
    <w:p>
      <w:pPr>
        <w:spacing w:line="264" w:lineRule="auto" w:before="110"/>
        <w:ind w:left="118" w:right="143" w:firstLine="522"/>
        <w:jc w:val="both"/>
        <w:rPr>
          <w:sz w:val="17"/>
        </w:rPr>
      </w:pPr>
      <w:r>
        <w:rPr>
          <w:sz w:val="17"/>
        </w:rPr>
        <w:t>Настоящий пример приводится с целью обратить внимание не уровень несоответствий (критические, значи­ тельные. незначительные) индикаторов напряжения промышленного производства последовательным образом. Таблица С.1 идентифицирует требования и испытания с соответствующими несоответствиями.</w:t>
      </w:r>
    </w:p>
    <w:p>
      <w:pPr>
        <w:pStyle w:val="BodyText"/>
        <w:spacing w:before="5"/>
        <w:rPr>
          <w:sz w:val="20"/>
        </w:rPr>
      </w:pPr>
    </w:p>
    <w:p>
      <w:pPr>
        <w:tabs>
          <w:tab w:pos="1413" w:val="left" w:leader="none"/>
          <w:tab w:pos="1933" w:val="left" w:leader="none"/>
          <w:tab w:pos="2358" w:val="left" w:leader="none"/>
          <w:tab w:pos="3861" w:val="left" w:leader="none"/>
          <w:tab w:pos="5362" w:val="left" w:leader="none"/>
          <w:tab w:pos="5712" w:val="left" w:leader="none"/>
          <w:tab w:pos="7366" w:val="left" w:leader="none"/>
          <w:tab w:pos="8548" w:val="left" w:leader="none"/>
          <w:tab w:pos="8897" w:val="left" w:leader="none"/>
        </w:tabs>
        <w:spacing w:line="264" w:lineRule="auto" w:before="0"/>
        <w:ind w:left="118" w:right="148" w:firstLine="8"/>
        <w:jc w:val="left"/>
        <w:rPr>
          <w:sz w:val="17"/>
        </w:rPr>
      </w:pPr>
      <w:r>
        <w:rPr>
          <w:sz w:val="17"/>
        </w:rPr>
        <w:t>Т а б л и</w:t>
      </w:r>
      <w:r>
        <w:rPr>
          <w:spacing w:val="6"/>
          <w:sz w:val="17"/>
        </w:rPr>
        <w:t> </w:t>
      </w:r>
      <w:r>
        <w:rPr>
          <w:sz w:val="17"/>
        </w:rPr>
        <w:t>ц</w:t>
      </w:r>
      <w:r>
        <w:rPr>
          <w:spacing w:val="0"/>
          <w:sz w:val="17"/>
        </w:rPr>
        <w:t> </w:t>
      </w:r>
      <w:r>
        <w:rPr>
          <w:sz w:val="17"/>
        </w:rPr>
        <w:t>а</w:t>
        <w:tab/>
        <w:t>С.1</w:t>
        <w:tab/>
        <w:t>—</w:t>
        <w:tab/>
        <w:t>Классификация</w:t>
        <w:tab/>
        <w:t>несоответствий</w:t>
        <w:tab/>
        <w:t>и</w:t>
        <w:tab/>
        <w:t>соответствующих</w:t>
        <w:tab/>
        <w:t>требований</w:t>
        <w:tab/>
        <w:t>и</w:t>
        <w:tab/>
        <w:t>испытаний (по I6C</w:t>
      </w:r>
      <w:r>
        <w:rPr>
          <w:spacing w:val="-1"/>
          <w:sz w:val="17"/>
        </w:rPr>
        <w:t> </w:t>
      </w:r>
      <w:r>
        <w:rPr>
          <w:sz w:val="17"/>
        </w:rPr>
        <w:t>61243-1:2013)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844"/>
        <w:gridCol w:w="1188"/>
        <w:gridCol w:w="1350"/>
        <w:gridCol w:w="1440"/>
        <w:gridCol w:w="1944"/>
      </w:tblGrid>
      <w:tr>
        <w:trPr>
          <w:trHeight w:val="440" w:hRule="atLeast"/>
        </w:trPr>
        <w:tc>
          <w:tcPr>
            <w:tcW w:w="3672" w:type="dxa"/>
            <w:gridSpan w:val="2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1"/>
              <w:ind w:left="1313" w:right="143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sz w:val="17"/>
              </w:rPr>
              <w:t>Т </w:t>
            </w:r>
            <w:r>
              <w:rPr>
                <w:rFonts w:ascii="Times New Roman" w:hAnsi="Times New Roman"/>
                <w:sz w:val="12"/>
              </w:rPr>
              <w:t>рв^О</w:t>
            </w:r>
            <w:r>
              <w:rPr>
                <w:sz w:val="17"/>
              </w:rPr>
              <w:t>D</w:t>
            </w:r>
            <w:r>
              <w:rPr>
                <w:rFonts w:ascii="Times New Roman" w:hAnsi="Times New Roman"/>
                <w:sz w:val="12"/>
              </w:rPr>
              <w:t>АНИС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before="132"/>
              <w:ind w:left="1178"/>
              <w:rPr>
                <w:sz w:val="17"/>
              </w:rPr>
            </w:pPr>
            <w:r>
              <w:rPr>
                <w:sz w:val="17"/>
              </w:rPr>
              <w:t>Тип несоответствий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1"/>
              <w:ind w:left="516"/>
              <w:rPr>
                <w:sz w:val="17"/>
              </w:rPr>
            </w:pPr>
            <w:r>
              <w:rPr>
                <w:sz w:val="17"/>
              </w:rPr>
              <w:t>Испытания</w:t>
            </w:r>
          </w:p>
        </w:tc>
      </w:tr>
      <w:tr>
        <w:trPr>
          <w:trHeight w:val="440" w:hRule="atLeast"/>
        </w:trPr>
        <w:tc>
          <w:tcPr>
            <w:tcW w:w="3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123"/>
              <w:ind w:left="110" w:right="35"/>
              <w:jc w:val="center"/>
              <w:rPr>
                <w:sz w:val="17"/>
              </w:rPr>
            </w:pPr>
            <w:r>
              <w:rPr>
                <w:sz w:val="17"/>
              </w:rPr>
              <w:t>Критическое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3"/>
              <w:ind w:left="136" w:right="45"/>
              <w:jc w:val="center"/>
              <w:rPr>
                <w:sz w:val="17"/>
              </w:rPr>
            </w:pPr>
            <w:r>
              <w:rPr>
                <w:sz w:val="17"/>
              </w:rPr>
              <w:t>Значительное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3"/>
              <w:ind w:left="85"/>
              <w:jc w:val="center"/>
              <w:rPr>
                <w:sz w:val="17"/>
              </w:rPr>
            </w:pPr>
            <w:r>
              <w:rPr>
                <w:sz w:val="17"/>
              </w:rPr>
              <w:t>Незначительное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828" w:type="dxa"/>
          </w:tcPr>
          <w:p>
            <w:pPr>
              <w:pStyle w:val="TableParagraph"/>
              <w:spacing w:before="60"/>
              <w:ind w:left="58"/>
              <w:rPr>
                <w:sz w:val="17"/>
              </w:rPr>
            </w:pPr>
            <w:r>
              <w:rPr>
                <w:sz w:val="17"/>
              </w:rPr>
              <w:t>4.4.1.</w:t>
            </w:r>
          </w:p>
          <w:p>
            <w:pPr>
              <w:pStyle w:val="TableParagraph"/>
              <w:spacing w:before="2"/>
              <w:ind w:left="58"/>
              <w:rPr>
                <w:sz w:val="17"/>
              </w:rPr>
            </w:pPr>
            <w:r>
              <w:rPr>
                <w:sz w:val="17"/>
              </w:rPr>
              <w:t>4.4.2.</w:t>
            </w:r>
          </w:p>
          <w:p>
            <w:pPr>
              <w:pStyle w:val="TableParagraph"/>
              <w:spacing w:before="2"/>
              <w:ind w:left="58"/>
              <w:rPr>
                <w:sz w:val="17"/>
              </w:rPr>
            </w:pPr>
            <w:r>
              <w:rPr>
                <w:sz w:val="17"/>
              </w:rPr>
              <w:t>4.5.</w:t>
            </w:r>
          </w:p>
          <w:p>
            <w:pPr>
              <w:pStyle w:val="TableParagraph"/>
              <w:spacing w:before="2"/>
              <w:ind w:left="58"/>
              <w:rPr>
                <w:sz w:val="17"/>
              </w:rPr>
            </w:pPr>
            <w:r>
              <w:rPr>
                <w:sz w:val="17"/>
              </w:rPr>
              <w:t>4.6</w:t>
            </w:r>
          </w:p>
        </w:tc>
        <w:tc>
          <w:tcPr>
            <w:tcW w:w="2844" w:type="dxa"/>
          </w:tcPr>
          <w:p>
            <w:pPr>
              <w:pStyle w:val="TableParagraph"/>
              <w:spacing w:line="242" w:lineRule="auto" w:before="60"/>
              <w:ind w:left="112"/>
              <w:rPr>
                <w:sz w:val="17"/>
              </w:rPr>
            </w:pPr>
            <w:r>
              <w:rPr>
                <w:sz w:val="17"/>
              </w:rPr>
              <w:t>внешний осмотр и проверка размеров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before="51"/>
              <w:ind w:left="661" w:right="704"/>
              <w:jc w:val="center"/>
              <w:rPr>
                <w:sz w:val="17"/>
              </w:rPr>
            </w:pPr>
            <w:r>
              <w:rPr>
                <w:sz w:val="17"/>
              </w:rPr>
              <w:t>6.4.1</w:t>
            </w:r>
          </w:p>
        </w:tc>
      </w:tr>
      <w:tr>
        <w:trPr>
          <w:trHeight w:val="280" w:hRule="atLeast"/>
        </w:trPr>
        <w:tc>
          <w:tcPr>
            <w:tcW w:w="828" w:type="dxa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4.5</w:t>
            </w:r>
          </w:p>
        </w:tc>
        <w:tc>
          <w:tcPr>
            <w:tcW w:w="2844" w:type="dxa"/>
          </w:tcPr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Маркировка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944" w:type="dxa"/>
          </w:tcPr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6.4.7 (срок службы)</w:t>
            </w:r>
          </w:p>
        </w:tc>
      </w:tr>
      <w:tr>
        <w:trPr>
          <w:trHeight w:val="280" w:hRule="atLeast"/>
        </w:trPr>
        <w:tc>
          <w:tcPr>
            <w:tcW w:w="828" w:type="dxa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4.4.3</w:t>
            </w:r>
          </w:p>
        </w:tc>
        <w:tc>
          <w:tcPr>
            <w:tcW w:w="2844" w:type="dxa"/>
          </w:tcPr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Сила сжатия и прогиб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944" w:type="dxa"/>
          </w:tcPr>
          <w:p>
            <w:pPr>
              <w:pStyle w:val="TableParagraph"/>
              <w:ind w:left="670" w:right="695"/>
              <w:jc w:val="center"/>
              <w:rPr>
                <w:sz w:val="17"/>
              </w:rPr>
            </w:pPr>
            <w:r>
              <w:rPr>
                <w:sz w:val="17"/>
              </w:rPr>
              <w:t>6.4.2</w:t>
            </w:r>
          </w:p>
        </w:tc>
      </w:tr>
      <w:tr>
        <w:trPr>
          <w:trHeight w:val="260" w:hRule="atLeast"/>
        </w:trPr>
        <w:tc>
          <w:tcPr>
            <w:tcW w:w="828" w:type="dxa"/>
          </w:tcPr>
          <w:p>
            <w:pPr>
              <w:pStyle w:val="TableParagraph"/>
              <w:spacing w:line="188" w:lineRule="exact"/>
              <w:ind w:left="57"/>
              <w:rPr>
                <w:sz w:val="17"/>
              </w:rPr>
            </w:pPr>
            <w:r>
              <w:rPr>
                <w:sz w:val="17"/>
              </w:rPr>
              <w:t>4.2.1.1</w:t>
            </w:r>
          </w:p>
        </w:tc>
        <w:tc>
          <w:tcPr>
            <w:tcW w:w="2844" w:type="dxa"/>
          </w:tcPr>
          <w:p>
            <w:pPr>
              <w:pStyle w:val="TableParagraph"/>
              <w:spacing w:line="188" w:lineRule="exact"/>
              <w:ind w:left="111"/>
              <w:rPr>
                <w:sz w:val="17"/>
              </w:rPr>
            </w:pPr>
            <w:r>
              <w:rPr>
                <w:sz w:val="17"/>
              </w:rPr>
              <w:t>Пороговое напряжение</w:t>
            </w:r>
          </w:p>
        </w:tc>
        <w:tc>
          <w:tcPr>
            <w:tcW w:w="1188" w:type="dxa"/>
          </w:tcPr>
          <w:p>
            <w:pPr>
              <w:pStyle w:val="TableParagraph"/>
              <w:spacing w:line="188" w:lineRule="exact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line="188" w:lineRule="exact"/>
              <w:ind w:left="670" w:right="704"/>
              <w:jc w:val="center"/>
              <w:rPr>
                <w:sz w:val="17"/>
              </w:rPr>
            </w:pPr>
            <w:r>
              <w:rPr>
                <w:sz w:val="17"/>
              </w:rPr>
              <w:t>6.2.1.2</w:t>
            </w:r>
          </w:p>
        </w:tc>
      </w:tr>
      <w:tr>
        <w:trPr>
          <w:trHeight w:val="680" w:hRule="atLeast"/>
        </w:trPr>
        <w:tc>
          <w:tcPr>
            <w:tcW w:w="828" w:type="dxa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4.3.2</w:t>
            </w:r>
          </w:p>
        </w:tc>
        <w:tc>
          <w:tcPr>
            <w:tcW w:w="2844" w:type="dxa"/>
          </w:tcPr>
          <w:p>
            <w:pPr>
              <w:pStyle w:val="TableParagraph"/>
              <w:spacing w:line="242" w:lineRule="auto"/>
              <w:ind w:left="111"/>
              <w:rPr>
                <w:sz w:val="17"/>
              </w:rPr>
            </w:pPr>
            <w:r>
              <w:rPr>
                <w:sz w:val="17"/>
              </w:rPr>
              <w:t>Защита от шунтирования инди­ катора   напряжения внутренне-</w:t>
            </w:r>
          </w:p>
          <w:p>
            <w:pPr>
              <w:pStyle w:val="TableParagraph"/>
              <w:spacing w:line="188" w:lineRule="exact" w:before="18"/>
              <w:ind w:left="111"/>
              <w:rPr>
                <w:sz w:val="17"/>
              </w:rPr>
            </w:pPr>
            <w:r>
              <w:rPr>
                <w:sz w:val="17"/>
              </w:rPr>
              <w:t>го/внешнего типа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ind w:left="661" w:right="704"/>
              <w:jc w:val="center"/>
              <w:rPr>
                <w:sz w:val="17"/>
              </w:rPr>
            </w:pPr>
            <w:r>
              <w:rPr>
                <w:sz w:val="17"/>
              </w:rPr>
              <w:t>6.3.1</w:t>
            </w:r>
          </w:p>
        </w:tc>
      </w:tr>
      <w:tr>
        <w:trPr>
          <w:trHeight w:val="680" w:hRule="atLeast"/>
        </w:trPr>
        <w:tc>
          <w:tcPr>
            <w:tcW w:w="828" w:type="dxa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4.3.2</w:t>
            </w:r>
          </w:p>
        </w:tc>
        <w:tc>
          <w:tcPr>
            <w:tcW w:w="2844" w:type="dxa"/>
          </w:tcPr>
          <w:p>
            <w:pPr>
              <w:pStyle w:val="TableParagraph"/>
              <w:spacing w:line="242" w:lineRule="auto"/>
              <w:ind w:left="111"/>
              <w:rPr>
                <w:sz w:val="17"/>
              </w:rPr>
            </w:pPr>
            <w:r>
              <w:rPr>
                <w:sz w:val="17"/>
              </w:rPr>
              <w:t>Защита от шунтирования инди­ катора    напряжения   внешнего</w:t>
            </w:r>
          </w:p>
          <w:p>
            <w:pPr>
              <w:pStyle w:val="TableParagraph"/>
              <w:spacing w:line="188" w:lineRule="exact" w:before="18"/>
              <w:ind w:left="111"/>
              <w:rPr>
                <w:sz w:val="17"/>
              </w:rPr>
            </w:pPr>
            <w:r>
              <w:rPr>
                <w:sz w:val="17"/>
              </w:rPr>
              <w:t>типа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ind w:left="670" w:right="695"/>
              <w:jc w:val="center"/>
              <w:rPr>
                <w:sz w:val="17"/>
              </w:rPr>
            </w:pPr>
            <w:r>
              <w:rPr>
                <w:sz w:val="17"/>
              </w:rPr>
              <w:t>6.3.2</w:t>
            </w:r>
          </w:p>
        </w:tc>
      </w:tr>
      <w:tr>
        <w:trPr>
          <w:trHeight w:val="280" w:hRule="atLeast"/>
        </w:trPr>
        <w:tc>
          <w:tcPr>
            <w:tcW w:w="828" w:type="dxa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4.3.3</w:t>
            </w:r>
          </w:p>
        </w:tc>
        <w:tc>
          <w:tcPr>
            <w:tcW w:w="2844" w:type="dxa"/>
          </w:tcPr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Искроустойчиеость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ind w:left="670" w:right="695"/>
              <w:jc w:val="center"/>
              <w:rPr>
                <w:sz w:val="17"/>
              </w:rPr>
            </w:pPr>
            <w:r>
              <w:rPr>
                <w:sz w:val="17"/>
              </w:rPr>
              <w:t>6.3.3</w:t>
            </w:r>
          </w:p>
        </w:tc>
      </w:tr>
      <w:tr>
        <w:trPr>
          <w:trHeight w:val="480" w:hRule="atLeast"/>
        </w:trPr>
        <w:tc>
          <w:tcPr>
            <w:tcW w:w="828" w:type="dxa"/>
          </w:tcPr>
          <w:p>
            <w:pPr>
              <w:pStyle w:val="TableParagraph"/>
              <w:spacing w:before="60"/>
              <w:ind w:left="57"/>
              <w:rPr>
                <w:sz w:val="17"/>
              </w:rPr>
            </w:pPr>
            <w:r>
              <w:rPr>
                <w:sz w:val="17"/>
              </w:rPr>
              <w:t>4.2.7</w:t>
            </w:r>
          </w:p>
        </w:tc>
        <w:tc>
          <w:tcPr>
            <w:tcW w:w="2844" w:type="dxa"/>
          </w:tcPr>
          <w:p>
            <w:pPr>
              <w:pStyle w:val="TableParagraph"/>
              <w:spacing w:line="242" w:lineRule="auto"/>
              <w:ind w:left="111"/>
              <w:rPr>
                <w:sz w:val="17"/>
              </w:rPr>
            </w:pPr>
            <w:r>
              <w:rPr>
                <w:sz w:val="17"/>
              </w:rPr>
              <w:t>Проверка испытательного зле- мента</w:t>
            </w:r>
          </w:p>
        </w:tc>
        <w:tc>
          <w:tcPr>
            <w:tcW w:w="1188" w:type="dxa"/>
          </w:tcPr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before="60"/>
              <w:ind w:left="670" w:right="695"/>
              <w:jc w:val="center"/>
              <w:rPr>
                <w:sz w:val="17"/>
              </w:rPr>
            </w:pPr>
            <w:r>
              <w:rPr>
                <w:sz w:val="17"/>
              </w:rPr>
              <w:t>6.2.7</w:t>
            </w:r>
          </w:p>
        </w:tc>
      </w:tr>
      <w:tr>
        <w:trPr>
          <w:trHeight w:val="480" w:hRule="atLeast"/>
        </w:trPr>
        <w:tc>
          <w:tcPr>
            <w:tcW w:w="828" w:type="dxa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4.2.2.1</w:t>
            </w:r>
          </w:p>
        </w:tc>
        <w:tc>
          <w:tcPr>
            <w:tcW w:w="2844" w:type="dxa"/>
          </w:tcPr>
          <w:p>
            <w:pPr>
              <w:pStyle w:val="TableParagraph"/>
              <w:spacing w:line="242" w:lineRule="auto"/>
              <w:ind w:left="111"/>
              <w:rPr>
                <w:sz w:val="17"/>
              </w:rPr>
            </w:pPr>
            <w:r>
              <w:rPr>
                <w:sz w:val="17"/>
              </w:rPr>
              <w:t>Четкая восприимчивость зву­ ковой сигнализации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ind w:left="670" w:right="695"/>
              <w:jc w:val="center"/>
              <w:rPr>
                <w:sz w:val="17"/>
              </w:rPr>
            </w:pPr>
            <w:r>
              <w:rPr>
                <w:sz w:val="17"/>
              </w:rPr>
              <w:t>6.2.3</w:t>
            </w:r>
          </w:p>
        </w:tc>
      </w:tr>
      <w:tr>
        <w:trPr>
          <w:trHeight w:val="480" w:hRule="atLeast"/>
        </w:trPr>
        <w:tc>
          <w:tcPr>
            <w:tcW w:w="828" w:type="dxa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4.2.2.2</w:t>
            </w:r>
          </w:p>
        </w:tc>
        <w:tc>
          <w:tcPr>
            <w:tcW w:w="2844" w:type="dxa"/>
          </w:tcPr>
          <w:p>
            <w:pPr>
              <w:pStyle w:val="TableParagraph"/>
              <w:spacing w:line="242" w:lineRule="auto"/>
              <w:ind w:left="111"/>
              <w:rPr>
                <w:sz w:val="17"/>
              </w:rPr>
            </w:pPr>
            <w:r>
              <w:rPr>
                <w:sz w:val="17"/>
              </w:rPr>
              <w:t>Четкая восприимчивость визу­ альной сигнализации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ind w:left="670" w:right="695"/>
              <w:jc w:val="center"/>
              <w:rPr>
                <w:sz w:val="17"/>
              </w:rPr>
            </w:pPr>
            <w:r>
              <w:rPr>
                <w:sz w:val="17"/>
              </w:rPr>
              <w:t>6.2.2</w:t>
            </w:r>
          </w:p>
        </w:tc>
      </w:tr>
      <w:tr>
        <w:trPr>
          <w:trHeight w:val="280" w:hRule="atLeast"/>
        </w:trPr>
        <w:tc>
          <w:tcPr>
            <w:tcW w:w="828" w:type="dxa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4.2.1</w:t>
            </w:r>
          </w:p>
        </w:tc>
        <w:tc>
          <w:tcPr>
            <w:tcW w:w="2844" w:type="dxa"/>
          </w:tcPr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Четкая индикация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ind w:left="661" w:right="704"/>
              <w:jc w:val="center"/>
              <w:rPr>
                <w:sz w:val="17"/>
              </w:rPr>
            </w:pPr>
            <w:r>
              <w:rPr>
                <w:sz w:val="17"/>
              </w:rPr>
              <w:t>6.2.1</w:t>
            </w:r>
          </w:p>
        </w:tc>
      </w:tr>
      <w:tr>
        <w:trPr>
          <w:trHeight w:val="480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5.1.2</w:t>
            </w:r>
          </w:p>
        </w:tc>
        <w:tc>
          <w:tcPr>
            <w:tcW w:w="2844" w:type="dxa"/>
          </w:tcPr>
          <w:p>
            <w:pPr>
              <w:pStyle w:val="TableParagraph"/>
              <w:spacing w:line="242" w:lineRule="auto"/>
              <w:ind w:left="111"/>
              <w:rPr>
                <w:sz w:val="17"/>
              </w:rPr>
            </w:pPr>
            <w:r>
              <w:rPr>
                <w:sz w:val="17"/>
              </w:rPr>
              <w:t>Ток утечки индикатора напря­ жения как готового прибора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ind w:left="661" w:right="704"/>
              <w:jc w:val="center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</w:tr>
      <w:tr>
        <w:trPr>
          <w:trHeight w:val="260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before="51"/>
              <w:ind w:left="111"/>
              <w:rPr>
                <w:sz w:val="17"/>
              </w:rPr>
            </w:pPr>
            <w:r>
              <w:rPr>
                <w:sz w:val="17"/>
              </w:rPr>
              <w:t>Для сухих условий</w:t>
            </w:r>
          </w:p>
        </w:tc>
        <w:tc>
          <w:tcPr>
            <w:tcW w:w="1188" w:type="dxa"/>
          </w:tcPr>
          <w:p>
            <w:pPr>
              <w:pStyle w:val="TableParagraph"/>
              <w:spacing w:before="51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before="51"/>
              <w:ind w:left="661" w:right="704"/>
              <w:jc w:val="center"/>
              <w:rPr>
                <w:sz w:val="17"/>
              </w:rPr>
            </w:pPr>
            <w:r>
              <w:rPr>
                <w:sz w:val="17"/>
              </w:rPr>
              <w:t>7.1.1</w:t>
            </w:r>
          </w:p>
        </w:tc>
      </w:tr>
      <w:tr>
        <w:trPr>
          <w:trHeight w:val="700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42" w:lineRule="auto"/>
              <w:ind w:left="111" w:right="119"/>
              <w:jc w:val="both"/>
              <w:rPr>
                <w:sz w:val="17"/>
              </w:rPr>
            </w:pPr>
            <w:r>
              <w:rPr>
                <w:sz w:val="17"/>
              </w:rPr>
              <w:t>Для влажных условий (только для приборов для внешнего применения)</w:t>
            </w:r>
          </w:p>
        </w:tc>
        <w:tc>
          <w:tcPr>
            <w:tcW w:w="1188" w:type="dxa"/>
          </w:tcPr>
          <w:p>
            <w:pPr>
              <w:pStyle w:val="TableParagraph"/>
              <w:ind w:left="29" w:right="35"/>
              <w:jc w:val="center"/>
              <w:rPr>
                <w:sz w:val="17"/>
              </w:rPr>
            </w:pPr>
            <w:r>
              <w:rPr>
                <w:sz w:val="17"/>
              </w:rPr>
              <w:t>X*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ind w:left="670" w:right="685"/>
              <w:jc w:val="center"/>
              <w:rPr>
                <w:sz w:val="17"/>
              </w:rPr>
            </w:pPr>
            <w:r>
              <w:rPr>
                <w:sz w:val="17"/>
              </w:rPr>
              <w:t>7.1.2</w:t>
            </w:r>
          </w:p>
        </w:tc>
      </w:tr>
    </w:tbl>
    <w:p>
      <w:pPr>
        <w:spacing w:before="52"/>
        <w:ind w:left="532" w:right="0" w:firstLine="0"/>
        <w:jc w:val="left"/>
        <w:rPr>
          <w:sz w:val="17"/>
        </w:rPr>
      </w:pPr>
      <w:r>
        <w:rPr>
          <w:sz w:val="17"/>
        </w:rPr>
        <w:t>* Только для сухих внешних условий.</w:t>
      </w:r>
    </w:p>
    <w:p>
      <w:pPr>
        <w:pStyle w:val="BodyText"/>
        <w:rPr>
          <w:sz w:val="18"/>
        </w:rPr>
      </w:pPr>
    </w:p>
    <w:p>
      <w:pPr>
        <w:spacing w:before="128"/>
        <w:ind w:left="0" w:right="149" w:firstLine="0"/>
        <w:jc w:val="right"/>
        <w:rPr>
          <w:rFonts w:ascii="Tahoma"/>
          <w:sz w:val="15"/>
        </w:rPr>
      </w:pPr>
      <w:r>
        <w:rPr>
          <w:rFonts w:ascii="Tahoma"/>
          <w:sz w:val="15"/>
        </w:rPr>
        <w:t>7</w:t>
      </w:r>
    </w:p>
    <w:p>
      <w:pPr>
        <w:spacing w:after="0"/>
        <w:jc w:val="right"/>
        <w:rPr>
          <w:rFonts w:ascii="Tahoma"/>
          <w:sz w:val="15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</w:rPr>
      </w:pPr>
    </w:p>
    <w:p>
      <w:pPr>
        <w:pStyle w:val="BodyText"/>
        <w:ind w:left="122"/>
        <w:rPr>
          <w:rFonts w:ascii="Tahoma" w:hAnsi="Tahoma"/>
        </w:rPr>
      </w:pPr>
      <w:r>
        <w:rPr>
          <w:rFonts w:ascii="Tahoma" w:hAnsi="Tahoma"/>
        </w:rPr>
        <w:t>ГОСТ IEC 61318—2013</w:t>
      </w:r>
    </w:p>
    <w:p>
      <w:pPr>
        <w:pStyle w:val="BodyText"/>
        <w:spacing w:before="11"/>
        <w:rPr>
          <w:rFonts w:ascii="Tahoma"/>
          <w:sz w:val="15"/>
        </w:rPr>
      </w:pPr>
    </w:p>
    <w:p>
      <w:pPr>
        <w:pStyle w:val="BodyText"/>
        <w:spacing w:before="94"/>
        <w:ind w:left="17"/>
        <w:jc w:val="center"/>
      </w:pPr>
      <w:r>
        <w:rPr/>
        <w:t>Библиография</w:t>
      </w:r>
    </w:p>
    <w:p>
      <w:pPr>
        <w:pStyle w:val="BodyText"/>
        <w:rPr>
          <w:sz w:val="28"/>
        </w:rPr>
      </w:pPr>
    </w:p>
    <w:p>
      <w:pPr>
        <w:spacing w:line="242" w:lineRule="auto" w:before="0"/>
        <w:ind w:left="222" w:right="245" w:firstLine="0"/>
        <w:jc w:val="left"/>
        <w:rPr>
          <w:sz w:val="17"/>
        </w:rPr>
      </w:pPr>
      <w:r>
        <w:rPr>
          <w:sz w:val="17"/>
        </w:rPr>
        <w:t>[11  МЭК  60050-151:2001  Международный  электротехнический  словарь  (IEV)—  Часть  151.  Электротехничес-  (IEC 60050-151:2001} кие и магнитные</w:t>
      </w:r>
      <w:r>
        <w:rPr>
          <w:spacing w:val="-1"/>
          <w:sz w:val="17"/>
        </w:rPr>
        <w:t> </w:t>
      </w:r>
      <w:r>
        <w:rPr>
          <w:sz w:val="17"/>
        </w:rPr>
        <w:t>устройства</w:t>
      </w:r>
    </w:p>
    <w:p>
      <w:pPr>
        <w:spacing w:line="242" w:lineRule="auto" w:before="0"/>
        <w:ind w:left="2598" w:right="245" w:firstLine="9"/>
        <w:jc w:val="left"/>
        <w:rPr>
          <w:sz w:val="17"/>
        </w:rPr>
      </w:pPr>
      <w:r>
        <w:rPr>
          <w:sz w:val="17"/>
        </w:rPr>
        <w:t>(International Electrotechnical Vocabulary (IEV)— Part 151: Electrical  and  magnetic devices)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5318" w:val="left" w:leader="none"/>
          <w:tab w:pos="9305" w:val="left" w:leader="none"/>
        </w:tabs>
        <w:spacing w:before="117"/>
        <w:jc w:val="center"/>
      </w:pPr>
      <w:r>
        <w:rPr/>
        <w:t>УДК</w:t>
      </w:r>
      <w:r>
        <w:rPr>
          <w:spacing w:val="-2"/>
        </w:rPr>
        <w:t> </w:t>
      </w:r>
      <w:r>
        <w:rPr/>
        <w:t>001.4:658.562.014:006.354</w:t>
        <w:tab/>
        <w:t>МКС</w:t>
      </w:r>
      <w:r>
        <w:rPr>
          <w:spacing w:val="-1"/>
        </w:rPr>
        <w:t> </w:t>
      </w:r>
      <w:r>
        <w:rPr/>
        <w:t>13.260</w:t>
        <w:tab/>
        <w:t>IDT</w:t>
      </w:r>
    </w:p>
    <w:p>
      <w:pPr>
        <w:pStyle w:val="BodyText"/>
        <w:spacing w:before="15"/>
        <w:ind w:left="6018"/>
      </w:pPr>
      <w:r>
        <w:rPr/>
        <w:t>29.240.20</w:t>
      </w:r>
    </w:p>
    <w:p>
      <w:pPr>
        <w:pStyle w:val="BodyText"/>
        <w:spacing w:before="15"/>
        <w:ind w:left="6018"/>
      </w:pPr>
      <w:r>
        <w:rPr/>
        <w:t>29.260.99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6" w:lineRule="auto"/>
        <w:ind w:left="114" w:right="741"/>
      </w:pPr>
      <w:r>
        <w:rPr/>
        <w:t>Ключевые слова: подтверждение соответствия, работа под напряжением, испытания, безопасность, несоответствия, контроль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00" w:lineRule="auto" w:before="152"/>
        <w:ind w:left="3577" w:right="3584" w:firstLine="599"/>
        <w:jc w:val="left"/>
        <w:rPr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ВВ. </w:t>
      </w:r>
      <w:r>
        <w:rPr>
          <w:sz w:val="15"/>
        </w:rPr>
        <w:t>Косиин Технический редактор в </w:t>
      </w:r>
      <w:r>
        <w:rPr>
          <w:i/>
          <w:sz w:val="15"/>
        </w:rPr>
        <w:t>Н. </w:t>
      </w:r>
      <w:r>
        <w:rPr>
          <w:sz w:val="15"/>
        </w:rPr>
        <w:t>Прусакова</w:t>
      </w:r>
    </w:p>
    <w:p>
      <w:pPr>
        <w:spacing w:before="19"/>
        <w:ind w:left="1674" w:right="1687" w:firstLine="0"/>
        <w:jc w:val="center"/>
        <w:rPr>
          <w:i/>
          <w:sz w:val="15"/>
        </w:rPr>
      </w:pPr>
      <w:r>
        <w:rPr>
          <w:sz w:val="15"/>
        </w:rPr>
        <w:t>Корректор </w:t>
      </w:r>
      <w:r>
        <w:rPr>
          <w:i/>
          <w:sz w:val="15"/>
        </w:rPr>
        <w:t>U-И. Першина</w:t>
      </w:r>
    </w:p>
    <w:p>
      <w:pPr>
        <w:spacing w:before="43"/>
        <w:ind w:left="1675" w:right="1682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И. А Напейкиной</w:t>
      </w:r>
    </w:p>
    <w:p>
      <w:pPr>
        <w:pStyle w:val="BodyText"/>
        <w:rPr>
          <w:i/>
          <w:sz w:val="16"/>
        </w:rPr>
      </w:pPr>
    </w:p>
    <w:p>
      <w:pPr>
        <w:spacing w:before="111"/>
        <w:ind w:left="1675" w:right="1687" w:firstLine="0"/>
        <w:jc w:val="center"/>
        <w:rPr>
          <w:sz w:val="15"/>
        </w:rPr>
      </w:pPr>
      <w:r>
        <w:rPr>
          <w:sz w:val="15"/>
        </w:rPr>
        <w:t>Сдано о набор 08.072014. Подписано в печать 13.08.2014. Формат 60-84/ Гарнитура Ариел.</w:t>
      </w:r>
    </w:p>
    <w:p>
      <w:pPr>
        <w:spacing w:before="25"/>
        <w:ind w:left="1670" w:right="1687" w:firstLine="0"/>
        <w:jc w:val="center"/>
        <w:rPr>
          <w:sz w:val="15"/>
        </w:rPr>
      </w:pPr>
      <w:r>
        <w:rPr>
          <w:sz w:val="15"/>
        </w:rPr>
        <w:t>Усп. печ. л. 1.40. Уч.-иэд. л. 0,85. Тираж 80 экз. Эак. 3108.</w:t>
      </w:r>
    </w:p>
    <w:p>
      <w:pPr>
        <w:pStyle w:val="BodyText"/>
        <w:rPr>
          <w:sz w:val="16"/>
        </w:rPr>
      </w:pPr>
    </w:p>
    <w:p>
      <w:pPr>
        <w:tabs>
          <w:tab w:pos="5252" w:val="left" w:leader="none"/>
        </w:tabs>
        <w:spacing w:line="300" w:lineRule="auto" w:before="93"/>
        <w:ind w:left="3389" w:right="1948" w:hanging="1845"/>
        <w:jc w:val="left"/>
        <w:rPr>
          <w:sz w:val="15"/>
        </w:rPr>
      </w:pPr>
      <w:r>
        <w:rPr>
          <w:sz w:val="15"/>
        </w:rPr>
        <w:t>Издано и отпечатано ео ФГУП «СТАНДАРТИНФОРМ». 12398S Москва. Гранатный пер.. 4. </w:t>
      </w:r>
      <w:hyperlink r:id="rId10">
        <w:r>
          <w:rPr>
            <w:sz w:val="15"/>
          </w:rPr>
          <w:t>www.goslinta.iu</w:t>
        </w:r>
      </w:hyperlink>
      <w:r>
        <w:rPr>
          <w:sz w:val="15"/>
        </w:rPr>
        <w:tab/>
      </w:r>
      <w:hyperlink r:id="rId11">
        <w:r>
          <w:rPr>
            <w:sz w:val="15"/>
          </w:rPr>
          <w:t>info@goslmfo.ru</w:t>
        </w:r>
      </w:hyperlink>
    </w:p>
    <w:sectPr>
      <w:footerReference w:type="default" r:id="rId9"/>
      <w:pgSz w:w="11900" w:h="16840"/>
      <w:pgMar w:footer="591" w:header="520" w:top="720" w:bottom="780" w:left="1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3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03001pt;margin-top:801.460938pt;width:28.1pt;height:12.65pt;mso-position-horizontal-relative:page;mso-position-vertical-relative:page;z-index:-232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23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841003pt;margin-top:23.848927pt;width:28.1pt;height:12.65pt;mso-position-horizontal-relative:page;mso-position-vertical-relative:page;z-index:-232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3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3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114" w:hanging="11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117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35" w:hanging="39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08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8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396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8" w:hanging="261"/>
        <w:jc w:val="lef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22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4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396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36" w:hanging="4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9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88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9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4" w:hanging="118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1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09" w:hanging="261"/>
        <w:jc w:val="left"/>
      </w:pPr>
      <w:rPr>
        <w:rFonts w:hint="default" w:ascii="Tahoma" w:hAnsi="Tahoma" w:eastAsia="Tahoma" w:cs="Tahoma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27" w:hanging="41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97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5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1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6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41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39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53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6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38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5" w:hanging="33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0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335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13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47" w:hanging="39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51"/>
      <w:ind w:left="1576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33"/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linta.iu/" TargetMode="External"/><Relationship Id="rId11" Type="http://schemas.openxmlformats.org/officeDocument/2006/relationships/hyperlink" Target="mailto:info@goslmfo.ru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2018-10-01T13:11:01Z</dcterms:created>
  <dcterms:modified xsi:type="dcterms:W3CDTF">2018-10-01T13:11:01Z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2018-10-01T00:00:00Z</vt:filetime>
  </property>
</Properties>
</file>