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51" w:rsidRPr="009C2142" w:rsidRDefault="009C2142">
      <w:pPr>
        <w:spacing w:before="85"/>
        <w:ind w:left="206"/>
        <w:rPr>
          <w:rFonts w:ascii="Arial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201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450079" cy="62895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9" cy="6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">
        <w:r>
          <w:rPr>
            <w:rFonts w:ascii="Arial"/>
            <w:color w:val="0000FF"/>
            <w:spacing w:val="-11"/>
            <w:sz w:val="12"/>
            <w:u w:val="single" w:color="0000FF"/>
          </w:rPr>
          <w:t>Elec</w:t>
        </w:r>
        <w:r w:rsidRPr="009C2142">
          <w:rPr>
            <w:rFonts w:ascii="Arial"/>
            <w:color w:val="0000FF"/>
            <w:spacing w:val="-11"/>
            <w:sz w:val="12"/>
            <w:lang w:val="ru-RU"/>
          </w:rPr>
          <w:t>.</w:t>
        </w:r>
        <w:r>
          <w:rPr>
            <w:rFonts w:ascii="Arial"/>
            <w:color w:val="0000FF"/>
            <w:spacing w:val="-11"/>
            <w:sz w:val="12"/>
          </w:rPr>
          <w:t>ru</w:t>
        </w:r>
      </w:hyperlink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6"/>
          <w:lang w:val="ru-RU"/>
        </w:rPr>
      </w:pPr>
    </w:p>
    <w:p w:rsidR="00504251" w:rsidRPr="009C2142" w:rsidRDefault="009C2142">
      <w:pPr>
        <w:ind w:left="100"/>
        <w:rPr>
          <w:rFonts w:ascii="Times New Roman" w:hAnsi="Times New Roman"/>
          <w:sz w:val="4"/>
          <w:lang w:val="ru-RU"/>
        </w:rPr>
      </w:pPr>
      <w:hyperlink r:id="rId6">
        <w:r w:rsidRPr="009C2142">
          <w:rPr>
            <w:rFonts w:ascii="Times New Roman" w:hAnsi="Times New Roman"/>
            <w:spacing w:val="-10"/>
            <w:sz w:val="4"/>
            <w:lang w:val="ru-RU"/>
          </w:rPr>
          <w:t>кру</w:t>
        </w:r>
        <w:r w:rsidRPr="009C2142">
          <w:rPr>
            <w:rFonts w:ascii="Times New Roman" w:hAnsi="Times New Roman"/>
            <w:spacing w:val="-18"/>
            <w:sz w:val="4"/>
            <w:lang w:val="ru-RU"/>
          </w:rPr>
          <w:t>ж</w:t>
        </w:r>
        <w:r w:rsidRPr="009C2142">
          <w:rPr>
            <w:rFonts w:ascii="Times New Roman" w:hAnsi="Times New Roman"/>
            <w:spacing w:val="-8"/>
            <w:sz w:val="4"/>
            <w:lang w:val="ru-RU"/>
          </w:rPr>
          <w:t>е</w:t>
        </w:r>
        <w:r w:rsidRPr="009C2142">
          <w:rPr>
            <w:rFonts w:ascii="Times New Roman" w:hAnsi="Times New Roman"/>
            <w:spacing w:val="-9"/>
            <w:sz w:val="4"/>
            <w:lang w:val="ru-RU"/>
          </w:rPr>
          <w:t>в</w:t>
        </w:r>
        <w:r w:rsidRPr="009C2142">
          <w:rPr>
            <w:rFonts w:ascii="Times New Roman" w:hAnsi="Times New Roman"/>
            <w:spacing w:val="1"/>
            <w:sz w:val="4"/>
            <w:lang w:val="ru-RU"/>
          </w:rPr>
          <w:t>а</w:t>
        </w:r>
        <w:r w:rsidRPr="009C2142">
          <w:rPr>
            <w:rFonts w:ascii="Times New Roman" w:hAnsi="Times New Roman"/>
            <w:spacing w:val="-16"/>
            <w:sz w:val="4"/>
            <w:lang w:val="ru-RU"/>
          </w:rPr>
          <w:t>м</w:t>
        </w:r>
        <w:r w:rsidRPr="009C2142">
          <w:rPr>
            <w:rFonts w:ascii="Times New Roman" w:hAnsi="Times New Roman"/>
            <w:spacing w:val="-10"/>
            <w:sz w:val="4"/>
            <w:lang w:val="ru-RU"/>
          </w:rPr>
          <w:t>од</w:t>
        </w:r>
        <w:r w:rsidRPr="009C2142">
          <w:rPr>
            <w:rFonts w:ascii="Times New Roman" w:hAnsi="Times New Roman"/>
            <w:spacing w:val="-8"/>
            <w:sz w:val="4"/>
            <w:lang w:val="ru-RU"/>
          </w:rPr>
          <w:t>е</w:t>
        </w:r>
        <w:r w:rsidRPr="009C2142">
          <w:rPr>
            <w:rFonts w:ascii="Times New Roman" w:hAnsi="Times New Roman"/>
            <w:spacing w:val="-10"/>
            <w:sz w:val="4"/>
            <w:lang w:val="ru-RU"/>
          </w:rPr>
          <w:t>л</w:t>
        </w:r>
        <w:r w:rsidRPr="009C2142">
          <w:rPr>
            <w:rFonts w:ascii="Times New Roman" w:hAnsi="Times New Roman"/>
            <w:sz w:val="4"/>
            <w:lang w:val="ru-RU"/>
          </w:rPr>
          <w:t>и</w:t>
        </w:r>
      </w:hyperlink>
    </w:p>
    <w:p w:rsidR="00504251" w:rsidRPr="009C2142" w:rsidRDefault="009C2142">
      <w:pPr>
        <w:pStyle w:val="a3"/>
        <w:spacing w:before="2"/>
        <w:rPr>
          <w:rFonts w:ascii="Times New Roman"/>
          <w:sz w:val="10"/>
          <w:lang w:val="ru-RU"/>
        </w:rPr>
      </w:pPr>
      <w:r w:rsidRPr="009C2142">
        <w:rPr>
          <w:lang w:val="ru-RU"/>
        </w:rPr>
        <w:br w:type="column"/>
      </w:r>
    </w:p>
    <w:p w:rsidR="00504251" w:rsidRPr="009C2142" w:rsidRDefault="009C2142">
      <w:pPr>
        <w:ind w:left="100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9"/>
          <w:lang w:val="ru-RU"/>
        </w:rPr>
      </w:pPr>
    </w:p>
    <w:p w:rsidR="00504251" w:rsidRPr="009C2142" w:rsidRDefault="009C2142">
      <w:pPr>
        <w:ind w:left="100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rPr>
          <w:rFonts w:ascii="Arial" w:hAnsi="Arial"/>
          <w:sz w:val="12"/>
          <w:lang w:val="ru-RU"/>
        </w:rPr>
        <w:sectPr w:rsidR="00504251" w:rsidRPr="009C2142">
          <w:type w:val="continuous"/>
          <w:pgSz w:w="7010" w:h="9910"/>
          <w:pgMar w:top="80" w:right="240" w:bottom="0" w:left="300" w:header="720" w:footer="720" w:gutter="0"/>
          <w:cols w:num="2" w:space="720" w:equalWidth="0">
            <w:col w:w="510" w:space="3516"/>
            <w:col w:w="2444"/>
          </w:cols>
        </w:sectPr>
      </w:pPr>
    </w:p>
    <w:p w:rsidR="00504251" w:rsidRPr="009C2142" w:rsidRDefault="009C2142">
      <w:pPr>
        <w:spacing w:before="69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2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4620" cy="916487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16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>Электротехничес</w:t>
      </w:r>
      <w:r w:rsidRPr="009C2142">
        <w:rPr>
          <w:rFonts w:ascii="Arial" w:hAnsi="Arial"/>
          <w:sz w:val="12"/>
          <w:lang w:val="ru-RU"/>
        </w:rPr>
        <w:t xml:space="preserve">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9C2142">
      <w:pPr>
        <w:spacing w:before="85"/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220" w:h="14440"/>
          <w:pgMar w:top="120" w:right="240" w:bottom="0" w:left="1420" w:header="720" w:footer="720" w:gutter="0"/>
          <w:cols w:space="720"/>
        </w:sectPr>
      </w:pPr>
    </w:p>
    <w:p w:rsidR="00504251" w:rsidRPr="009C2142" w:rsidRDefault="009C2142">
      <w:pPr>
        <w:spacing w:before="69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2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2079" cy="916487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79" cy="916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9C2142">
      <w:pPr>
        <w:spacing w:before="85"/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210" w:h="14440"/>
          <w:pgMar w:top="120" w:right="240" w:bottom="0" w:left="14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3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3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4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67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4"/>
        <w:rPr>
          <w:rFonts w:ascii="Arial"/>
          <w:sz w:val="13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530" w:h="16300"/>
          <w:pgMar w:top="120" w:right="240" w:bottom="0" w:left="16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67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6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4"/>
        <w:rPr>
          <w:rFonts w:ascii="Arial"/>
          <w:sz w:val="13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530" w:h="16300"/>
          <w:pgMar w:top="120" w:right="240" w:bottom="0" w:left="16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67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7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4"/>
        <w:rPr>
          <w:rFonts w:ascii="Arial"/>
          <w:sz w:val="13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530" w:h="16300"/>
          <w:pgMar w:top="120" w:right="240" w:bottom="0" w:left="162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7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212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2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8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76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8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9775" cy="1002410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2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1"/>
        <w:rPr>
          <w:rFonts w:ascii="Arial"/>
          <w:sz w:val="17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170" w:h="15790"/>
          <w:pgMar w:top="120" w:right="240" w:bottom="0" w:left="1560" w:header="720" w:footer="720" w:gutter="0"/>
          <w:cols w:space="720"/>
        </w:sectPr>
      </w:pPr>
    </w:p>
    <w:p w:rsidR="00504251" w:rsidRPr="009C2142" w:rsidRDefault="009C2142">
      <w:pPr>
        <w:spacing w:before="67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9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4"/>
        <w:rPr>
          <w:rFonts w:ascii="Arial"/>
          <w:sz w:val="13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530" w:h="16300"/>
          <w:pgMar w:top="120" w:right="240" w:bottom="0" w:left="162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09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67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0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4"/>
        <w:rPr>
          <w:rFonts w:ascii="Arial"/>
          <w:sz w:val="13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530" w:h="16300"/>
          <w:pgMar w:top="120" w:right="240" w:bottom="0" w:left="1620" w:header="720" w:footer="720" w:gutter="0"/>
          <w:cols w:space="720"/>
        </w:sectPr>
      </w:pPr>
    </w:p>
    <w:p w:rsidR="00504251" w:rsidRPr="009C2142" w:rsidRDefault="009C2142">
      <w:pPr>
        <w:spacing w:before="81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0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8790" cy="1145594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114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9C2142">
      <w:pPr>
        <w:spacing w:before="105"/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2760" w:h="18050"/>
          <w:pgMar w:top="120" w:right="240" w:bottom="0" w:left="180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1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1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1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2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2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3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3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1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8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2129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7"/>
        <w:rPr>
          <w:rFonts w:ascii="Arial"/>
          <w:sz w:val="12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1920" w:h="16840"/>
          <w:pgMar w:top="100" w:right="240" w:bottom="0" w:left="1680" w:header="720" w:footer="720" w:gutter="0"/>
          <w:cols w:space="720"/>
        </w:sectPr>
      </w:pPr>
    </w:p>
    <w:p w:rsidR="00504251" w:rsidRPr="009C2142" w:rsidRDefault="009C2142">
      <w:pPr>
        <w:spacing w:before="74"/>
        <w:ind w:right="98"/>
        <w:jc w:val="right"/>
        <w:rPr>
          <w:rFonts w:ascii="Arial" w:hAnsi="Arial"/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214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rPr>
          <w:rFonts w:ascii="Arial"/>
          <w:sz w:val="12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11"/>
          <w:lang w:val="ru-RU"/>
        </w:rPr>
      </w:pPr>
    </w:p>
    <w:p w:rsidR="00504251" w:rsidRPr="009C2142" w:rsidRDefault="009C2142">
      <w:pPr>
        <w:ind w:right="98"/>
        <w:jc w:val="right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jc w:val="right"/>
        <w:rPr>
          <w:rFonts w:ascii="Arial" w:hAnsi="Arial"/>
          <w:sz w:val="12"/>
          <w:lang w:val="ru-RU"/>
        </w:rPr>
        <w:sectPr w:rsidR="00504251" w:rsidRPr="009C2142">
          <w:pgSz w:w="10830" w:h="15310"/>
          <w:pgMar w:top="120" w:right="240" w:bottom="0" w:left="1520" w:header="720" w:footer="720" w:gutter="0"/>
          <w:cols w:space="720"/>
        </w:sectPr>
      </w:pPr>
    </w:p>
    <w:p w:rsidR="00504251" w:rsidRPr="009C2142" w:rsidRDefault="009C2142">
      <w:pPr>
        <w:spacing w:before="69"/>
        <w:ind w:right="98"/>
        <w:jc w:val="right"/>
        <w:rPr>
          <w:rFonts w:ascii="Arial" w:hAnsi="Arial"/>
          <w:sz w:val="12"/>
          <w:lang w:val="ru-RU"/>
        </w:rPr>
      </w:pPr>
      <w:bookmarkStart w:id="0" w:name="_GoBack"/>
      <w:bookmarkEnd w:id="0"/>
      <w:r w:rsidRPr="009C2142">
        <w:rPr>
          <w:rFonts w:ascii="Arial" w:hAnsi="Arial"/>
          <w:sz w:val="12"/>
          <w:lang w:val="ru-RU"/>
        </w:rPr>
        <w:lastRenderedPageBreak/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rPr>
          <w:rFonts w:ascii="Arial"/>
          <w:sz w:val="20"/>
          <w:lang w:val="ru-RU"/>
        </w:rPr>
      </w:pPr>
    </w:p>
    <w:p w:rsidR="00504251" w:rsidRPr="009C2142" w:rsidRDefault="00504251">
      <w:pPr>
        <w:pStyle w:val="a3"/>
        <w:spacing w:before="5"/>
        <w:rPr>
          <w:rFonts w:ascii="Arial"/>
          <w:sz w:val="21"/>
          <w:lang w:val="ru-RU"/>
        </w:rPr>
      </w:pPr>
    </w:p>
    <w:p w:rsidR="00504251" w:rsidRPr="009C2142" w:rsidRDefault="00504251">
      <w:pPr>
        <w:pStyle w:val="a3"/>
        <w:rPr>
          <w:rFonts w:ascii="Arial"/>
          <w:sz w:val="4"/>
          <w:lang w:val="ru-RU"/>
        </w:rPr>
      </w:pPr>
    </w:p>
    <w:p w:rsidR="00504251" w:rsidRPr="009C2142" w:rsidRDefault="00504251">
      <w:pPr>
        <w:pStyle w:val="a3"/>
        <w:spacing w:before="6"/>
        <w:rPr>
          <w:rFonts w:ascii="Arial"/>
          <w:sz w:val="4"/>
          <w:lang w:val="ru-RU"/>
        </w:rPr>
      </w:pPr>
    </w:p>
    <w:p w:rsidR="00504251" w:rsidRPr="009C2142" w:rsidRDefault="009C2142">
      <w:pPr>
        <w:ind w:left="100"/>
        <w:rPr>
          <w:rFonts w:ascii="Times New Roman" w:hAnsi="Times New Roman"/>
          <w:sz w:val="4"/>
          <w:lang w:val="ru-RU"/>
        </w:rPr>
      </w:pPr>
      <w:hyperlink r:id="rId34">
        <w:r w:rsidRPr="009C2142">
          <w:rPr>
            <w:rFonts w:ascii="Times New Roman" w:hAnsi="Times New Roman"/>
            <w:spacing w:val="-14"/>
            <w:sz w:val="4"/>
            <w:lang w:val="ru-RU"/>
          </w:rPr>
          <w:t>Г</w:t>
        </w:r>
        <w:r w:rsidRPr="009C2142">
          <w:rPr>
            <w:rFonts w:ascii="Times New Roman" w:hAnsi="Times New Roman"/>
            <w:spacing w:val="-19"/>
            <w:sz w:val="4"/>
            <w:lang w:val="ru-RU"/>
          </w:rPr>
          <w:t>О</w:t>
        </w:r>
        <w:r w:rsidRPr="009C2142">
          <w:rPr>
            <w:rFonts w:ascii="Times New Roman" w:hAnsi="Times New Roman"/>
            <w:spacing w:val="-17"/>
            <w:sz w:val="4"/>
            <w:lang w:val="ru-RU"/>
          </w:rPr>
          <w:t>С</w:t>
        </w:r>
        <w:r w:rsidRPr="009C2142">
          <w:rPr>
            <w:rFonts w:ascii="Times New Roman" w:hAnsi="Times New Roman"/>
            <w:spacing w:val="-5"/>
            <w:sz w:val="4"/>
            <w:lang w:val="ru-RU"/>
          </w:rPr>
          <w:t>Т</w:t>
        </w:r>
        <w:r w:rsidRPr="009C2142">
          <w:rPr>
            <w:rFonts w:ascii="Times New Roman" w:hAnsi="Times New Roman"/>
            <w:spacing w:val="-26"/>
            <w:sz w:val="4"/>
            <w:lang w:val="ru-RU"/>
          </w:rPr>
          <w:t>М</w:t>
        </w:r>
        <w:r w:rsidRPr="009C2142">
          <w:rPr>
            <w:rFonts w:ascii="Times New Roman" w:hAnsi="Times New Roman"/>
            <w:spacing w:val="-17"/>
            <w:sz w:val="4"/>
            <w:lang w:val="ru-RU"/>
          </w:rPr>
          <w:t>Э</w:t>
        </w:r>
        <w:r w:rsidRPr="009C2142">
          <w:rPr>
            <w:rFonts w:ascii="Times New Roman" w:hAnsi="Times New Roman"/>
            <w:spacing w:val="-7"/>
            <w:sz w:val="4"/>
            <w:lang w:val="ru-RU"/>
          </w:rPr>
          <w:t>К</w:t>
        </w:r>
      </w:hyperlink>
      <w:r w:rsidRPr="009C2142">
        <w:rPr>
          <w:rFonts w:ascii="Times New Roman" w:hAnsi="Times New Roman"/>
          <w:sz w:val="4"/>
          <w:lang w:val="ru-RU"/>
        </w:rPr>
        <w:t>60922-2002</w:t>
      </w:r>
    </w:p>
    <w:p w:rsidR="00504251" w:rsidRPr="009C2142" w:rsidRDefault="00504251">
      <w:pPr>
        <w:pStyle w:val="a3"/>
        <w:rPr>
          <w:rFonts w:ascii="Times New Roman"/>
          <w:sz w:val="20"/>
          <w:lang w:val="ru-RU"/>
        </w:rPr>
      </w:pPr>
    </w:p>
    <w:p w:rsidR="00504251" w:rsidRPr="009C2142" w:rsidRDefault="00504251">
      <w:pPr>
        <w:pStyle w:val="a3"/>
        <w:rPr>
          <w:rFonts w:ascii="Times New Roman"/>
          <w:sz w:val="20"/>
          <w:lang w:val="ru-RU"/>
        </w:rPr>
      </w:pPr>
    </w:p>
    <w:p w:rsidR="00504251" w:rsidRPr="009C2142" w:rsidRDefault="00504251">
      <w:pPr>
        <w:pStyle w:val="a3"/>
        <w:spacing w:before="10"/>
        <w:rPr>
          <w:rFonts w:ascii="Times New Roman"/>
          <w:sz w:val="19"/>
          <w:lang w:val="ru-RU"/>
        </w:rPr>
      </w:pPr>
    </w:p>
    <w:p w:rsidR="00504251" w:rsidRPr="009C2142" w:rsidRDefault="00504251">
      <w:pPr>
        <w:rPr>
          <w:rFonts w:ascii="Times New Roman"/>
          <w:sz w:val="19"/>
          <w:lang w:val="ru-RU"/>
        </w:rPr>
        <w:sectPr w:rsidR="00504251" w:rsidRPr="009C2142">
          <w:pgSz w:w="9660" w:h="13660"/>
          <w:pgMar w:top="120" w:right="240" w:bottom="0" w:left="300" w:header="720" w:footer="720" w:gutter="0"/>
          <w:cols w:space="720"/>
        </w:sectPr>
      </w:pPr>
    </w:p>
    <w:p w:rsidR="00504251" w:rsidRPr="009C2142" w:rsidRDefault="009C2142">
      <w:pPr>
        <w:pStyle w:val="1"/>
        <w:spacing w:before="94"/>
        <w:ind w:left="109"/>
        <w:rPr>
          <w:rFonts w:ascii="Arial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215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29020" cy="8669553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6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rFonts w:ascii="Arial"/>
            <w:color w:val="0000FF"/>
            <w:spacing w:val="-10"/>
            <w:u w:val="single" w:color="0000FF"/>
          </w:rPr>
          <w:t>Elec</w:t>
        </w:r>
        <w:r w:rsidRPr="009C2142">
          <w:rPr>
            <w:rFonts w:ascii="Arial"/>
            <w:color w:val="0000FF"/>
            <w:spacing w:val="-10"/>
            <w:lang w:val="ru-RU"/>
          </w:rPr>
          <w:t>.</w:t>
        </w:r>
        <w:r>
          <w:rPr>
            <w:rFonts w:ascii="Arial"/>
            <w:color w:val="0000FF"/>
            <w:spacing w:val="-10"/>
          </w:rPr>
          <w:t>ru</w:t>
        </w:r>
      </w:hyperlink>
    </w:p>
    <w:p w:rsidR="00504251" w:rsidRPr="009C2142" w:rsidRDefault="009C2142">
      <w:pPr>
        <w:pStyle w:val="a3"/>
        <w:spacing w:before="6"/>
        <w:rPr>
          <w:rFonts w:ascii="Arial"/>
          <w:sz w:val="13"/>
          <w:lang w:val="ru-RU"/>
        </w:rPr>
      </w:pPr>
      <w:r w:rsidRPr="009C2142">
        <w:rPr>
          <w:lang w:val="ru-RU"/>
        </w:rPr>
        <w:br w:type="column"/>
      </w:r>
    </w:p>
    <w:p w:rsidR="00504251" w:rsidRPr="009C2142" w:rsidRDefault="009C2142">
      <w:pPr>
        <w:spacing w:before="1"/>
        <w:ind w:left="109"/>
        <w:rPr>
          <w:rFonts w:ascii="Arial" w:hAnsi="Arial"/>
          <w:sz w:val="12"/>
          <w:lang w:val="ru-RU"/>
        </w:rPr>
      </w:pPr>
      <w:r w:rsidRPr="009C2142">
        <w:rPr>
          <w:rFonts w:ascii="Arial" w:hAnsi="Arial"/>
          <w:sz w:val="12"/>
          <w:lang w:val="ru-RU"/>
        </w:rPr>
        <w:t xml:space="preserve">Электротехническая библиотека </w:t>
      </w:r>
      <w:r>
        <w:rPr>
          <w:rFonts w:ascii="Arial" w:hAnsi="Arial"/>
          <w:sz w:val="12"/>
        </w:rPr>
        <w:t>Elec</w:t>
      </w:r>
      <w:r w:rsidRPr="009C2142">
        <w:rPr>
          <w:rFonts w:ascii="Arial" w:hAnsi="Arial"/>
          <w:sz w:val="12"/>
          <w:lang w:val="ru-RU"/>
        </w:rPr>
        <w:t>.</w:t>
      </w:r>
      <w:r>
        <w:rPr>
          <w:rFonts w:ascii="Arial" w:hAnsi="Arial"/>
          <w:sz w:val="12"/>
        </w:rPr>
        <w:t>ru</w:t>
      </w:r>
    </w:p>
    <w:sectPr w:rsidR="00504251" w:rsidRPr="009C2142">
      <w:type w:val="continuous"/>
      <w:pgSz w:w="9660" w:h="13660"/>
      <w:pgMar w:top="80" w:right="240" w:bottom="0" w:left="300" w:header="720" w:footer="720" w:gutter="0"/>
      <w:cols w:num="2" w:space="720" w:equalWidth="0">
        <w:col w:w="632" w:space="6028"/>
        <w:col w:w="2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4251"/>
    <w:rsid w:val="00504251"/>
    <w:rsid w:val="009C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EDC6C9-0F9C-4B65-B9CA-1F419BD2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</w:rPr>
  </w:style>
  <w:style w:type="paragraph" w:styleId="1">
    <w:name w:val="heading 1"/>
    <w:basedOn w:val="a"/>
    <w:uiPriority w:val="1"/>
    <w:qFormat/>
    <w:pPr>
      <w:ind w:left="26"/>
      <w:outlineLvl w:val="0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meganorm.ru/list2/64124-0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meganorm.ru/list2/64124-0.ht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www.elec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elec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851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Скачать ГОСТ МЭК 60922-2002 Устройства для ламп. Аппараты пускорегулирующие для разрядных ламп (кроме трубчатых люминесцентных ламп). Общие требования и требования безопасности</dc:title>
  <dc:subject>ГОСТ МЭК 60922-2002 GOST IEC 60922-2002 Устройства для ламп. Аппараты пускорегулирующие для разрядных ламп (кроме трубчатых люминесцентных ламп). Общие требования и требования безопасности Auxiliaries for lamps. Ballasts for discharge lamps (excluding tubular fluorescent lamps). General and safety requirements</dc:subject>
  <dc:creator>Ёшкин Кот</dc:creator>
  <cp:keywords>Стандарт устанавливает общие требования и требования безопасности к пускорегулирующим аппаратам (ПРА) для разрядных ламп, кроме трубчатых люминесцентных ламп. Требования к рабочим характеристикам этих ПРА установлены в МЭК 923. ВступлениеЧасть 1 Общие положения1 Общие положения2 Определения3 Общие требования4 Общие условия испытаний5 Классификация6 МаркировкаЧасть 2 Требования безопасности7 Защита от случайного прикосновения к токоведущим деталям8 Контактные зажимы9 Заземление10 Влагостойкость и изоляция11 Испытания высоковольтным импульсом12 Теплостойкость обмоток13 Нагрев ПРА14 Винты, токоведущие детали и соединения15 Пути утечки и воздушные зазоры16 Теплостойкость, огнестойкость и стойкость к токам поверхностного разряда17 КоррозиестойкостьРисункиПриложение А Тепловые испытания обмоток на ресурсПриложение В Использование постоянных S, отличных от 4500, при проверке TwПриложение С Камера, защищенная от сквозняковПриложение D Метод отбора варисторовПриложение E Объяснение температуры ПРАПриложение F Частные требования к ПРА с тепловой защитойПриложение G Соответствие стандартов МЭК государственным стандартам</cp:keywords>
  <cp:lastModifiedBy>Максим Жмуров</cp:lastModifiedBy>
  <cp:revision>2</cp:revision>
  <dcterms:created xsi:type="dcterms:W3CDTF">2019-06-18T16:20:00Z</dcterms:created>
  <dcterms:modified xsi:type="dcterms:W3CDTF">2019-06-18T13:23:00Z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2019-06-18T00:00:00Z</vt:filetime>
  </property>
</Properties>
</file>