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9"/>
        <w:ind w:left="115" w:right="0" w:firstLine="0"/>
        <w:jc w:val="left"/>
        <w:rPr>
          <w:sz w:val="19"/>
        </w:rPr>
      </w:pPr>
      <w:r>
        <w:rPr/>
        <w:pict>
          <v:group style="position:absolute;margin-left:0pt;margin-top:.000024pt;width:594.9pt;height:842.4pt;mso-position-horizontal-relative:page;mso-position-vertical-relative:page;z-index:-47344" coordorigin="0,0" coordsize="11898,16848">
            <v:shape style="position:absolute;left:0;top:0;width:11898;height:16848" type="#_x0000_t75" stroked="false">
              <v:imagedata r:id="rId5" o:title=""/>
            </v:shape>
            <v:shape style="position:absolute;left:1215;top:3078;width:2286;height:1476" type="#_x0000_t75" stroked="false">
              <v:imagedata r:id="rId6" o:title=""/>
            </v:shape>
            <v:shape style="position:absolute;left:4437;top:13347;width:918;height:738" type="#_x0000_t75" stroked="false">
              <v:imagedata r:id="rId7" o:title=""/>
            </v:shape>
            <w10:wrap type="none"/>
          </v:group>
        </w:pict>
      </w:r>
      <w:hyperlink r:id="rId8">
        <w:r>
          <w:rPr>
            <w:color w:val="0000FF"/>
            <w:spacing w:val="-11"/>
            <w:sz w:val="19"/>
            <w:u w:val="single" w:color="0000FF"/>
          </w:rPr>
          <w:t>Elec</w:t>
        </w:r>
        <w:r>
          <w:rPr>
            <w:color w:val="0000FF"/>
            <w:spacing w:val="-11"/>
            <w:sz w:val="19"/>
          </w:rPr>
          <w:t>.ru</w:t>
        </w:r>
      </w:hyperlink>
    </w:p>
    <w:p>
      <w:pPr>
        <w:spacing w:before="128"/>
        <w:ind w:left="115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115" w:right="0" w:firstLine="0"/>
        <w:jc w:val="left"/>
        <w:rPr>
          <w:sz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5.75pt;margin-top:-708.864746pt;width:410.85pt;height:607pt;mso-position-horizontal-relative:page;mso-position-vertical-relative:paragraph;z-index:-47368" type="#_x0000_t202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  <w:ind w:left="55" w:right="822"/>
                    <w:jc w:val="center"/>
                  </w:pPr>
                  <w:r>
                    <w:rPr/>
                    <w:t>ФЕДЕРАЛЬНОЕ АГЕНТСТВО</w:t>
                  </w:r>
                </w:p>
                <w:p>
                  <w:pPr>
                    <w:pStyle w:val="BodyText"/>
                    <w:spacing w:before="8"/>
                  </w:pPr>
                </w:p>
                <w:p>
                  <w:pPr>
                    <w:pStyle w:val="BodyText"/>
                    <w:ind w:left="55" w:right="826"/>
                    <w:jc w:val="center"/>
                  </w:pPr>
                  <w:r>
                    <w:rPr/>
                    <w:t>ПО ТЕХНИЧЕСКОМУ РЕГУЛИРОВАНИЮ  И МЕТРОЛОГИИ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27"/>
                    </w:rPr>
                  </w:pPr>
                </w:p>
                <w:p>
                  <w:pPr>
                    <w:tabs>
                      <w:tab w:pos="5885" w:val="left" w:leader="none"/>
                    </w:tabs>
                    <w:spacing w:line="319" w:lineRule="exact" w:before="0"/>
                    <w:ind w:left="2430" w:right="0" w:firstLine="0"/>
                    <w:jc w:val="left"/>
                    <w:rPr>
                      <w:sz w:val="38"/>
                    </w:rPr>
                  </w:pPr>
                  <w:r>
                    <w:rPr>
                      <w:b/>
                      <w:sz w:val="24"/>
                    </w:rPr>
                    <w:t>Н</w:t>
                  </w:r>
                  <w:r>
                    <w:rPr>
                      <w:b/>
                      <w:spacing w:val="-3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А</w:t>
                  </w:r>
                  <w:r>
                    <w:rPr>
                      <w:b/>
                      <w:spacing w:val="-3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Ц</w:t>
                  </w:r>
                  <w:r>
                    <w:rPr>
                      <w:b/>
                      <w:spacing w:val="-3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И</w:t>
                  </w:r>
                  <w:r>
                    <w:rPr>
                      <w:b/>
                      <w:spacing w:val="-3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О</w:t>
                  </w:r>
                  <w:r>
                    <w:rPr>
                      <w:b/>
                      <w:spacing w:val="-3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Н</w:t>
                  </w:r>
                  <w:r>
                    <w:rPr>
                      <w:b/>
                      <w:spacing w:val="-3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А</w:t>
                  </w:r>
                  <w:r>
                    <w:rPr>
                      <w:b/>
                      <w:spacing w:val="-3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Л</w:t>
                  </w:r>
                  <w:r>
                    <w:rPr>
                      <w:b/>
                      <w:spacing w:val="-3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Ь</w:t>
                  </w:r>
                  <w:r>
                    <w:rPr>
                      <w:b/>
                      <w:spacing w:val="-3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Н</w:t>
                  </w:r>
                  <w:r>
                    <w:rPr>
                      <w:b/>
                      <w:spacing w:val="-3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Ы</w:t>
                  </w:r>
                  <w:r>
                    <w:rPr>
                      <w:b/>
                      <w:spacing w:val="-3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Й</w:t>
                    <w:tab/>
                  </w:r>
                  <w:r>
                    <w:rPr>
                      <w:spacing w:val="5"/>
                      <w:position w:val="-8"/>
                      <w:sz w:val="38"/>
                    </w:rPr>
                    <w:t>ГОСТ </w:t>
                  </w:r>
                  <w:r>
                    <w:rPr>
                      <w:position w:val="-8"/>
                      <w:sz w:val="38"/>
                    </w:rPr>
                    <w:t>Р м э</w:t>
                  </w:r>
                  <w:r>
                    <w:rPr>
                      <w:spacing w:val="-9"/>
                      <w:position w:val="-8"/>
                      <w:sz w:val="38"/>
                    </w:rPr>
                    <w:t> </w:t>
                  </w:r>
                  <w:r>
                    <w:rPr>
                      <w:position w:val="-8"/>
                      <w:sz w:val="38"/>
                    </w:rPr>
                    <w:t>к</w:t>
                  </w:r>
                </w:p>
                <w:p>
                  <w:pPr>
                    <w:tabs>
                      <w:tab w:pos="5876" w:val="left" w:leader="none"/>
                    </w:tabs>
                    <w:spacing w:line="130" w:lineRule="exact" w:before="0"/>
                    <w:ind w:left="2691" w:right="0" w:firstLine="0"/>
                    <w:jc w:val="left"/>
                    <w:rPr>
                      <w:rFonts w:ascii="Symbol" w:hAnsi="Symbol"/>
                      <w:sz w:val="62"/>
                    </w:rPr>
                  </w:pPr>
                  <w:r>
                    <w:rPr>
                      <w:b/>
                      <w:sz w:val="24"/>
                    </w:rPr>
                    <w:t>Р</w:t>
                  </w:r>
                  <w:r>
                    <w:rPr>
                      <w:b/>
                      <w:spacing w:val="-3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О</w:t>
                  </w:r>
                  <w:r>
                    <w:rPr>
                      <w:b/>
                      <w:spacing w:val="-3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С</w:t>
                  </w:r>
                  <w:r>
                    <w:rPr>
                      <w:b/>
                      <w:spacing w:val="-3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С</w:t>
                  </w:r>
                  <w:r>
                    <w:rPr>
                      <w:b/>
                      <w:spacing w:val="-3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И</w:t>
                  </w:r>
                  <w:r>
                    <w:rPr>
                      <w:b/>
                      <w:spacing w:val="-3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Й</w:t>
                  </w:r>
                  <w:r>
                    <w:rPr>
                      <w:b/>
                      <w:spacing w:val="-3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С</w:t>
                  </w:r>
                  <w:r>
                    <w:rPr>
                      <w:b/>
                      <w:spacing w:val="-3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К</w:t>
                  </w:r>
                  <w:r>
                    <w:rPr>
                      <w:b/>
                      <w:spacing w:val="-3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О</w:t>
                  </w:r>
                  <w:r>
                    <w:rPr>
                      <w:b/>
                      <w:spacing w:val="-3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Й</w:t>
                    <w:tab/>
                  </w:r>
                  <w:r>
                    <w:rPr>
                      <w:rFonts w:ascii="Times New Roman" w:hAnsi="Times New Roman"/>
                      <w:spacing w:val="-7"/>
                      <w:sz w:val="44"/>
                    </w:rPr>
                    <w:t>61534</w:t>
                  </w:r>
                  <w:r>
                    <w:rPr>
                      <w:rFonts w:ascii="Symbol" w:hAnsi="Symbol"/>
                      <w:spacing w:val="-7"/>
                      <w:sz w:val="62"/>
                    </w:rPr>
                    <w:t></w:t>
                  </w:r>
                  <w:r>
                    <w:rPr>
                      <w:rFonts w:ascii="Times New Roman" w:hAnsi="Times New Roman"/>
                      <w:spacing w:val="-7"/>
                      <w:sz w:val="44"/>
                    </w:rPr>
                    <w:t>22</w:t>
                  </w:r>
                  <w:r>
                    <w:rPr>
                      <w:rFonts w:ascii="Symbol" w:hAnsi="Symbol"/>
                      <w:spacing w:val="-7"/>
                      <w:sz w:val="62"/>
                    </w:rPr>
                    <w:t>—</w:t>
                  </w:r>
                </w:p>
                <w:p>
                  <w:pPr>
                    <w:spacing w:line="138" w:lineRule="exact" w:before="0"/>
                    <w:ind w:left="55" w:right="888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 Т А Н Д А Р Т</w:t>
                  </w:r>
                </w:p>
                <w:p>
                  <w:pPr>
                    <w:pStyle w:val="BodyText"/>
                    <w:spacing w:before="5"/>
                  </w:pPr>
                </w:p>
                <w:p>
                  <w:pPr>
                    <w:tabs>
                      <w:tab w:pos="5867" w:val="left" w:leader="none"/>
                    </w:tabs>
                    <w:spacing w:before="0"/>
                    <w:ind w:left="818" w:right="0" w:firstLine="1962"/>
                    <w:jc w:val="left"/>
                    <w:rPr>
                      <w:rFonts w:ascii="Times New Roman" w:hAnsi="Times New Roman"/>
                      <w:sz w:val="44"/>
                    </w:rPr>
                  </w:pPr>
                  <w:r>
                    <w:rPr>
                      <w:b/>
                      <w:sz w:val="24"/>
                    </w:rPr>
                    <w:t>Ф</w:t>
                  </w:r>
                  <w:r>
                    <w:rPr>
                      <w:b/>
                      <w:spacing w:val="-3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Е</w:t>
                  </w:r>
                  <w:r>
                    <w:rPr>
                      <w:b/>
                      <w:spacing w:val="-3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Д</w:t>
                  </w:r>
                  <w:r>
                    <w:rPr>
                      <w:b/>
                      <w:spacing w:val="-3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Е</w:t>
                  </w:r>
                  <w:r>
                    <w:rPr>
                      <w:b/>
                      <w:spacing w:val="-3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Р</w:t>
                  </w:r>
                  <w:r>
                    <w:rPr>
                      <w:b/>
                      <w:spacing w:val="-3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А</w:t>
                  </w:r>
                  <w:r>
                    <w:rPr>
                      <w:b/>
                      <w:spacing w:val="-3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Ц</w:t>
                  </w:r>
                  <w:r>
                    <w:rPr>
                      <w:b/>
                      <w:spacing w:val="-3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И</w:t>
                  </w:r>
                  <w:r>
                    <w:rPr>
                      <w:b/>
                      <w:spacing w:val="-3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И</w:t>
                    <w:tab/>
                  </w:r>
                  <w:r>
                    <w:rPr>
                      <w:rFonts w:ascii="Times New Roman" w:hAnsi="Times New Roman"/>
                      <w:spacing w:val="-19"/>
                      <w:position w:val="-13"/>
                      <w:sz w:val="44"/>
                    </w:rPr>
                    <w:t>2014</w:t>
                  </w:r>
                </w:p>
                <w:p>
                  <w:pPr>
                    <w:pStyle w:val="BodyText"/>
                    <w:rPr>
                      <w:sz w:val="48"/>
                    </w:rPr>
                  </w:pPr>
                </w:p>
                <w:p>
                  <w:pPr>
                    <w:pStyle w:val="BodyText"/>
                    <w:rPr>
                      <w:sz w:val="57"/>
                    </w:rPr>
                  </w:pPr>
                </w:p>
                <w:p>
                  <w:pPr>
                    <w:spacing w:before="0"/>
                    <w:ind w:left="55" w:right="833" w:firstLine="0"/>
                    <w:jc w:val="center"/>
                    <w:rPr>
                      <w:sz w:val="38"/>
                    </w:rPr>
                  </w:pPr>
                  <w:r>
                    <w:rPr>
                      <w:spacing w:val="10"/>
                      <w:sz w:val="38"/>
                    </w:rPr>
                    <w:t>СИСТЕМЫ</w:t>
                  </w:r>
                  <w:r>
                    <w:rPr>
                      <w:spacing w:val="100"/>
                      <w:sz w:val="38"/>
                    </w:rPr>
                    <w:t> </w:t>
                  </w:r>
                  <w:r>
                    <w:rPr>
                      <w:spacing w:val="15"/>
                      <w:sz w:val="38"/>
                    </w:rPr>
                    <w:t>ШИНОПРОВОДОВ</w:t>
                  </w:r>
                </w:p>
                <w:p>
                  <w:pPr>
                    <w:spacing w:before="232"/>
                    <w:ind w:left="55" w:right="806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Часть 22</w:t>
                  </w:r>
                </w:p>
                <w:p>
                  <w:pPr>
                    <w:spacing w:line="228" w:lineRule="auto" w:before="235"/>
                    <w:ind w:left="55" w:right="831" w:firstLine="0"/>
                    <w:jc w:val="center"/>
                    <w:rPr>
                      <w:sz w:val="38"/>
                    </w:rPr>
                  </w:pPr>
                  <w:r>
                    <w:rPr>
                      <w:sz w:val="38"/>
                    </w:rPr>
                    <w:t>Дополнительные требования к системам шинопроводов,</w:t>
                  </w:r>
                </w:p>
                <w:p>
                  <w:pPr>
                    <w:spacing w:line="228" w:lineRule="auto" w:before="0"/>
                    <w:ind w:left="775" w:right="1543" w:firstLine="0"/>
                    <w:jc w:val="center"/>
                    <w:rPr>
                      <w:sz w:val="38"/>
                    </w:rPr>
                  </w:pPr>
                  <w:r>
                    <w:rPr>
                      <w:sz w:val="38"/>
                    </w:rPr>
                    <w:t>предназначенным для установки </w:t>
                  </w:r>
                  <w:r>
                    <w:rPr>
                      <w:spacing w:val="-9"/>
                      <w:sz w:val="38"/>
                    </w:rPr>
                    <w:t>на </w:t>
                  </w:r>
                  <w:r>
                    <w:rPr>
                      <w:spacing w:val="1"/>
                      <w:sz w:val="38"/>
                    </w:rPr>
                    <w:t>полу </w:t>
                  </w:r>
                  <w:r>
                    <w:rPr>
                      <w:spacing w:val="-4"/>
                      <w:sz w:val="38"/>
                    </w:rPr>
                    <w:t>или </w:t>
                  </w:r>
                  <w:r>
                    <w:rPr>
                      <w:spacing w:val="2"/>
                      <w:sz w:val="38"/>
                    </w:rPr>
                    <w:t>под</w:t>
                  </w:r>
                  <w:r>
                    <w:rPr>
                      <w:spacing w:val="81"/>
                      <w:sz w:val="38"/>
                    </w:rPr>
                    <w:t> </w:t>
                  </w:r>
                  <w:r>
                    <w:rPr>
                      <w:sz w:val="38"/>
                    </w:rPr>
                    <w:t>полом</w:t>
                  </w:r>
                </w:p>
                <w:p>
                  <w:pPr>
                    <w:pStyle w:val="BodyText"/>
                    <w:spacing w:before="3"/>
                    <w:rPr>
                      <w:sz w:val="39"/>
                    </w:rPr>
                  </w:pPr>
                </w:p>
                <w:p>
                  <w:pPr>
                    <w:spacing w:line="273" w:lineRule="exact" w:before="0"/>
                    <w:ind w:left="55" w:right="813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IEC 61534-22:2009</w:t>
                  </w:r>
                </w:p>
                <w:p>
                  <w:pPr>
                    <w:spacing w:line="273" w:lineRule="exact" w:before="0"/>
                    <w:ind w:left="55" w:right="854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Powertrack systems -</w:t>
                  </w:r>
                </w:p>
                <w:p>
                  <w:pPr>
                    <w:spacing w:line="235" w:lineRule="auto" w:before="18"/>
                    <w:ind w:left="55" w:right="814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Part 22: Particular requirements for powertrack systems intended for on floor or under floor installation</w:t>
                  </w:r>
                </w:p>
                <w:p>
                  <w:pPr>
                    <w:spacing w:line="270" w:lineRule="exact" w:before="0"/>
                    <w:ind w:left="55" w:right="813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(IDT)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7"/>
                    <w:rPr>
                      <w:sz w:val="34"/>
                    </w:rPr>
                  </w:pPr>
                </w:p>
                <w:p>
                  <w:pPr>
                    <w:pStyle w:val="BodyText"/>
                    <w:ind w:left="55" w:right="823"/>
                    <w:jc w:val="center"/>
                  </w:pPr>
                  <w:r>
                    <w:rPr/>
                    <w:t>Издание официальное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line="244" w:lineRule="auto"/>
                    <w:ind w:left="3536" w:right="2960" w:firstLine="4"/>
                    <w:jc w:val="center"/>
                  </w:pPr>
                  <w:r>
                    <w:rPr/>
                    <w:t>Москва Стандартинформ 2015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type w:val="continuous"/>
          <w:pgSz w:w="11900" w:h="16850"/>
          <w:pgMar w:top="400" w:bottom="280" w:left="1300" w:right="1320"/>
          <w:cols w:num="2" w:equalWidth="0">
            <w:col w:w="638" w:space="5415"/>
            <w:col w:w="3227"/>
          </w:cols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79.639pt;margin-top:70.147293pt;width:482.6pt;height:704.2pt;mso-position-horizontal-relative:page;mso-position-vertical-relative:page;z-index:-47320" type="#_x0000_t202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  <w:ind w:left="18"/>
                  </w:pPr>
                  <w:r>
                    <w:rPr/>
                    <w:t>ГОСТ Р МЭК 61534.22—2014</w:t>
                  </w:r>
                </w:p>
                <w:p>
                  <w:pPr>
                    <w:pStyle w:val="BodyText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1211" w:right="1227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Предисловие</w:t>
                  </w:r>
                </w:p>
                <w:p>
                  <w:pPr>
                    <w:pStyle w:val="BodyText"/>
                    <w:spacing w:line="244" w:lineRule="auto" w:before="229"/>
                    <w:ind w:right="7" w:firstLine="585"/>
                    <w:jc w:val="both"/>
                  </w:pPr>
                  <w:r>
                    <w:rPr/>
                    <w:t>1 ПОДГОТОВЛЕН Открытым акционерным обществом «Компания «Электромонтаж» и Москов­ ским институтом энергобезопасности и энергосбережения на основе аутентичного перевода на рус­ ский язык указанного в пункте 4 стандарта</w:t>
                  </w:r>
                </w:p>
                <w:p>
                  <w:pPr>
                    <w:pStyle w:val="BodyText"/>
                    <w:spacing w:before="3"/>
                  </w:pPr>
                </w:p>
                <w:p>
                  <w:pPr>
                    <w:pStyle w:val="BodyText"/>
                    <w:spacing w:line="223" w:lineRule="exact"/>
                    <w:ind w:right="7"/>
                    <w:jc w:val="right"/>
                  </w:pPr>
                  <w:r>
                    <w:rPr/>
                    <w:t>2  ВНЕСЕН Техническим  комитетом по стандартизации </w:t>
                  </w:r>
                  <w:r>
                    <w:rPr>
                      <w:spacing w:val="1"/>
                    </w:rPr>
                    <w:t>ТК </w:t>
                  </w:r>
                  <w:r>
                    <w:rPr/>
                    <w:t>337 «Электрические установки </w:t>
                  </w:r>
                  <w:r>
                    <w:rPr>
                      <w:spacing w:val="50"/>
                    </w:rPr>
                    <w:t> </w:t>
                  </w:r>
                  <w:r>
                    <w:rPr/>
                    <w:t>зда­</w:t>
                  </w:r>
                </w:p>
                <w:p>
                  <w:pPr>
                    <w:pStyle w:val="BodyText"/>
                    <w:spacing w:line="223" w:lineRule="exact"/>
                  </w:pPr>
                  <w:r>
                    <w:rPr/>
                    <w:t>ний»</w:t>
                  </w:r>
                </w:p>
                <w:p>
                  <w:pPr>
                    <w:pStyle w:val="BodyText"/>
                    <w:spacing w:before="8"/>
                  </w:pPr>
                </w:p>
                <w:p>
                  <w:pPr>
                    <w:pStyle w:val="BodyText"/>
                    <w:spacing w:line="244" w:lineRule="auto"/>
                    <w:ind w:right="26" w:firstLine="576"/>
                    <w:jc w:val="both"/>
                  </w:pPr>
                  <w:r>
                    <w:rPr/>
                    <w:t>3 УТ8ЕРЖДЕН И ВВЕДЕН В ДЕЙСТВИЕ Приказом Федерального агентства по техническому регулированию и метрологии от 01 августа 2014 г. N9 837-ст</w:t>
                  </w:r>
                </w:p>
                <w:p>
                  <w:pPr>
                    <w:pStyle w:val="BodyText"/>
                    <w:spacing w:before="8"/>
                    <w:rPr>
                      <w:sz w:val="18"/>
                    </w:rPr>
                  </w:pPr>
                </w:p>
                <w:p>
                  <w:pPr>
                    <w:pStyle w:val="BodyText"/>
                    <w:spacing w:line="244" w:lineRule="auto"/>
                    <w:ind w:right="7" w:firstLine="567"/>
                    <w:jc w:val="both"/>
                  </w:pPr>
                  <w:r>
                    <w:rPr/>
                    <w:t>4 Настоящий стандарт идентичен международному стандарту МЭК 61534-22:2009 «Системы шинопроводов. Часть 22: Частные требования к системам шинопроводов, предназначенным для ус­ тановки на полу или под полом» (IEC 61534-22:2009 «Powertrack systems - Part 22: Particular require­ ments tor powertrack systems intended for on floor or under floor installation»)</w:t>
                  </w:r>
                </w:p>
                <w:p>
                  <w:pPr>
                    <w:pStyle w:val="BodyText"/>
                    <w:spacing w:before="8"/>
                    <w:rPr>
                      <w:sz w:val="18"/>
                    </w:rPr>
                  </w:pPr>
                </w:p>
                <w:p>
                  <w:pPr>
                    <w:pStyle w:val="BodyText"/>
                    <w:ind w:left="576"/>
                  </w:pPr>
                  <w:r>
                    <w:rPr/>
                    <w:t>5  ВВЕДЕН ВПЕРВЫЕ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spacing w:line="240" w:lineRule="auto" w:before="182"/>
                    <w:ind w:left="0" w:right="0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Правила применения настоящего стандарта установлены в ГОСТ Р 1.0—2012 </w:t>
                  </w:r>
                  <w:r>
                    <w:rPr>
                      <w:sz w:val="20"/>
                    </w:rPr>
                    <w:t>(раздел </w:t>
                  </w:r>
                  <w:r>
                    <w:rPr>
                      <w:i/>
                      <w:sz w:val="20"/>
                    </w:rPr>
                    <w:t>8). </w:t>
                  </w:r>
                  <w:r>
                    <w:rPr>
                      <w:i/>
                      <w:sz w:val="20"/>
                    </w:rPr>
                    <w:t>Информация об изменениях к  настоящему стандарту публикуется в ежегодном (по  состоянию на 1 января текущего года) информационном указателе «Национальные стандарты», а официальный текст изменений и </w:t>
                  </w:r>
                  <w:r>
                    <w:rPr>
                      <w:sz w:val="20"/>
                    </w:rPr>
                    <w:t>поправок - в </w:t>
                  </w:r>
                  <w:r>
                    <w:rPr>
                      <w:i/>
                      <w:sz w:val="20"/>
                    </w:rPr>
                    <w:t>ежемесячном информационном указателе «Национальные стан­ </w:t>
                  </w:r>
                  <w:r>
                    <w:rPr>
                      <w:i/>
                      <w:sz w:val="20"/>
                    </w:rPr>
                    <w:t>дарты». В случае пересмотра (замены) или отмены настоящего стандарта </w:t>
                  </w:r>
                  <w:r>
                    <w:rPr>
                      <w:sz w:val="20"/>
                    </w:rPr>
                    <w:t>соответствую щ ее уведомление </w:t>
                  </w:r>
                  <w:r>
                    <w:rPr>
                      <w:i/>
                      <w:sz w:val="20"/>
                    </w:rPr>
                    <w:t>будет опубликовано в ближайшем выпуске информационного указателя «Националь­ </w:t>
                  </w:r>
                  <w:r>
                    <w:rPr>
                      <w:i/>
                      <w:sz w:val="20"/>
                    </w:rPr>
                    <w:t>ные стандарты». </w:t>
                  </w:r>
                  <w:r>
                    <w:rPr>
                      <w:sz w:val="20"/>
                    </w:rPr>
                    <w:t>С оответствую щ ая </w:t>
                  </w:r>
                  <w:r>
                    <w:rPr>
                      <w:i/>
                      <w:sz w:val="20"/>
                    </w:rPr>
                    <w:t>информация, уведомление и тексты размещаются также в </w:t>
                  </w:r>
                  <w:r>
                    <w:rPr>
                      <w:i/>
                      <w:sz w:val="20"/>
                    </w:rPr>
                    <w:t>информационной системе общего пользования - на официальном сайте </w:t>
                  </w:r>
                  <w:r>
                    <w:rPr>
                      <w:sz w:val="20"/>
                    </w:rPr>
                    <w:t>Федерального </w:t>
                  </w:r>
                  <w:r>
                    <w:rPr>
                      <w:i/>
                      <w:sz w:val="20"/>
                    </w:rPr>
                    <w:t>агентства </w:t>
                  </w:r>
                  <w:r>
                    <w:rPr>
                      <w:i/>
                      <w:sz w:val="20"/>
                    </w:rPr>
                    <w:t>по техническому регулированию и метрологии в сети Интернет (gosl.ru)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18"/>
                    </w:rPr>
                  </w:pPr>
                </w:p>
                <w:p>
                  <w:pPr>
                    <w:pStyle w:val="BodyText"/>
                    <w:jc w:val="right"/>
                  </w:pPr>
                  <w:r>
                    <w:rPr/>
                    <w:t>© Стандартинформ, 2015</w:t>
                  </w:r>
                </w:p>
                <w:p>
                  <w:pPr>
                    <w:pStyle w:val="BodyText"/>
                    <w:spacing w:before="7"/>
                  </w:pPr>
                </w:p>
                <w:p>
                  <w:pPr>
                    <w:pStyle w:val="BodyText"/>
                    <w:spacing w:line="244" w:lineRule="auto"/>
                    <w:ind w:firstLine="576"/>
                    <w:jc w:val="both"/>
                  </w:pPr>
                  <w:r>
                    <w:rPr/>
                    <w:t>Настоящий стандарт не может быть полностью или частично воспроизведен, тиражирован и распространен в качестве официального издания без разрешения Федерального агентства по техни­ ческому регулированию и метрологии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881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1.299999pt;margin-top:70.147293pt;width:482.2pt;height:729.55pt;mso-position-horizontal-relative:page;mso-position-vertical-relative:page;z-index:-47272" type="#_x0000_t202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  <w:jc w:val="right"/>
                  </w:pPr>
                  <w:r>
                    <w:rPr/>
                    <w:t>ГОСТ Р МЭК 61534.22—2014</w:t>
                  </w:r>
                </w:p>
                <w:p>
                  <w:pPr>
                    <w:pStyle w:val="BodyText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4218" w:right="4218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Введение</w:t>
                  </w:r>
                </w:p>
                <w:p>
                  <w:pPr>
                    <w:pStyle w:val="BodyText"/>
                    <w:spacing w:line="244" w:lineRule="auto" w:before="229"/>
                    <w:ind w:left="9" w:right="7" w:firstLine="566"/>
                    <w:jc w:val="both"/>
                  </w:pPr>
                  <w:r>
                    <w:rPr/>
                    <w:t>Настоящий стандарт следует применять совместно со стандартом МЭК 61534*1:2003 «Системы шинопроводов - Часть 1: Общие требования». Пункты или отдельные требования части 22 дополня* ют или изменяют соответствующие пункты вышеуказанного стандарта.</w:t>
                  </w:r>
                </w:p>
                <w:p>
                  <w:pPr>
                    <w:pStyle w:val="BodyText"/>
                    <w:ind w:firstLine="575"/>
                    <w:jc w:val="both"/>
                  </w:pPr>
                  <w:r>
                    <w:rPr/>
                    <w:t>Если в тексте настоящего стандарта указано «дополнение», или «изменение», или «замена» соответствующего требования части 1. эти изменения должны быть отнесены к соответствующему тексту части 1. который после этого становится частью настоящего стандарта. При отсутствии необ­ ходимости внесения изменений в требования части 1 указывается «Применяется соответствующий раздел части 1».</w:t>
                  </w:r>
                </w:p>
                <w:p>
                  <w:pPr>
                    <w:pStyle w:val="BodyText"/>
                    <w:spacing w:line="219" w:lineRule="exact" w:before="5"/>
                    <w:ind w:right="9"/>
                    <w:jc w:val="right"/>
                  </w:pPr>
                  <w:r>
                    <w:rPr/>
                    <w:t>Подпункты, таблицы  и  рисунки, являющиеся дополнением  к части  1.  нумеруются, начиная со</w:t>
                  </w:r>
                </w:p>
                <w:p>
                  <w:pPr>
                    <w:spacing w:line="230" w:lineRule="exact" w:before="0"/>
                    <w:ind w:left="18" w:right="0" w:firstLine="0"/>
                    <w:jc w:val="left"/>
                    <w:rPr>
                      <w:rFonts w:ascii="Courier New"/>
                      <w:sz w:val="14"/>
                    </w:rPr>
                  </w:pPr>
                  <w:r>
                    <w:rPr>
                      <w:rFonts w:ascii="Times New Roman"/>
                      <w:sz w:val="21"/>
                    </w:rPr>
                    <w:t>101</w:t>
                  </w:r>
                  <w:r>
                    <w:rPr>
                      <w:rFonts w:ascii="Courier New"/>
                      <w:sz w:val="14"/>
                    </w:rPr>
                    <w:t>.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19"/>
                    </w:rPr>
                  </w:pPr>
                </w:p>
                <w:p>
                  <w:pPr>
                    <w:spacing w:before="1"/>
                    <w:ind w:left="0" w:right="0" w:firstLine="0"/>
                    <w:jc w:val="righ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sz w:val="21"/>
                    </w:rPr>
                    <w:t>Ill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882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3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0.849998pt;margin-top:71.042015pt;width:483.05pt;height:728.05pt;mso-position-horizontal-relative:page;mso-position-vertical-relative:page;z-index:-47224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0" w:right="27" w:firstLine="0"/>
                    <w:jc w:val="right"/>
                    <w:rPr>
                      <w:sz w:val="22"/>
                    </w:rPr>
                  </w:pPr>
                  <w:r>
                    <w:rPr>
                      <w:sz w:val="22"/>
                    </w:rPr>
                    <w:t>ГОСТ Р  МЭК 61534.22— 2014</w:t>
                  </w:r>
                </w:p>
                <w:p>
                  <w:pPr>
                    <w:pStyle w:val="BodyText"/>
                    <w:tabs>
                      <w:tab w:pos="3068" w:val="left" w:leader="none"/>
                      <w:tab w:pos="5039" w:val="left" w:leader="none"/>
                      <w:tab w:pos="7505" w:val="left" w:leader="none"/>
                    </w:tabs>
                    <w:spacing w:line="648" w:lineRule="exact" w:before="65"/>
                    <w:ind w:left="3375" w:right="236" w:hanging="3322"/>
                  </w:pPr>
                  <w:r>
                    <w:rPr/>
                    <w:t>Н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Ц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Л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Ь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30"/>
                    </w:rPr>
                    <w:t> </w:t>
                  </w:r>
                  <w:r>
                    <w:rPr/>
                    <w:t>Ы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Й</w:t>
                    <w:tab/>
                    <w:t>С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Т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Д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Т</w:t>
                    <w:tab/>
                    <w:t>Р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Й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22"/>
                    </w:rPr>
                    <w:t> </w:t>
                  </w:r>
                  <w:r>
                    <w:rPr/>
                    <w:t>К</w:t>
                  </w:r>
                  <w:r>
                    <w:rPr>
                      <w:spacing w:val="21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Й</w:t>
                    <w:tab/>
                    <w:t>Ф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Д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Е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Ц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И СИСТЕМЫ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Ш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35"/>
                    </w:rPr>
                    <w:t> </w:t>
                  </w:r>
                  <w:r>
                    <w:rPr/>
                    <w:t>Н</w:t>
                  </w:r>
                  <w:r>
                    <w:rPr>
                      <w:spacing w:val="-35"/>
                    </w:rPr>
                    <w:t> </w:t>
                  </w:r>
                  <w:r>
                    <w:rPr>
                      <w:spacing w:val="5"/>
                    </w:rPr>
                    <w:t>0П</w:t>
                  </w:r>
                  <w:r>
                    <w:rPr>
                      <w:spacing w:val="-36"/>
                    </w:rPr>
                    <w:t> </w:t>
                  </w:r>
                  <w:r>
                    <w:rPr/>
                    <w:t>Р</w:t>
                  </w:r>
                  <w:r>
                    <w:rPr>
                      <w:spacing w:val="-36"/>
                    </w:rPr>
                    <w:t> </w:t>
                  </w:r>
                  <w:r>
                    <w:rPr>
                      <w:spacing w:val="7"/>
                    </w:rPr>
                    <w:t>080Д</w:t>
                  </w:r>
                  <w:r>
                    <w:rPr>
                      <w:spacing w:val="-38"/>
                    </w:rPr>
                    <w:t> </w:t>
                  </w:r>
                  <w:r>
                    <w:rPr>
                      <w:spacing w:val="5"/>
                    </w:rPr>
                    <w:t>0В</w:t>
                  </w:r>
                </w:p>
                <w:p>
                  <w:pPr>
                    <w:pStyle w:val="BodyText"/>
                    <w:spacing w:before="25"/>
                    <w:ind w:left="2133" w:right="2139"/>
                    <w:jc w:val="center"/>
                  </w:pPr>
                  <w:r>
                    <w:rPr/>
                    <w:t>Часть 22</w:t>
                  </w:r>
                </w:p>
                <w:p>
                  <w:pPr>
                    <w:pStyle w:val="BodyText"/>
                    <w:spacing w:line="244" w:lineRule="auto" w:before="130"/>
                    <w:ind w:left="2133" w:right="2151"/>
                    <w:jc w:val="center"/>
                  </w:pPr>
                  <w:r>
                    <w:rPr/>
                    <w:t>Дополнительные требования к системам шинопроводов, предназначенным для установки  на полу или под полом</w:t>
                  </w:r>
                </w:p>
                <w:p>
                  <w:pPr>
                    <w:spacing w:before="99"/>
                    <w:ind w:left="2133" w:right="2137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Povvertrack systems.</w:t>
                  </w:r>
                </w:p>
                <w:p>
                  <w:pPr>
                    <w:spacing w:line="202" w:lineRule="exact" w:before="18"/>
                    <w:ind w:left="2133" w:right="2131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Part 22.</w:t>
                  </w:r>
                </w:p>
                <w:p>
                  <w:pPr>
                    <w:spacing w:line="249" w:lineRule="auto" w:before="0"/>
                    <w:ind w:left="2928" w:right="2936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Particular requirements for powertrack systems intended for on floor or under floor installation</w:t>
                  </w:r>
                </w:p>
                <w:p>
                  <w:pPr>
                    <w:pStyle w:val="BodyText"/>
                  </w:pPr>
                </w:p>
                <w:p>
                  <w:pPr>
                    <w:spacing w:before="153"/>
                    <w:ind w:left="0" w:right="23" w:firstLine="0"/>
                    <w:jc w:val="right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  введения — 2015—07—01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7"/>
                    <w:rPr>
                      <w:sz w:val="19"/>
                    </w:rPr>
                  </w:pPr>
                </w:p>
                <w:p>
                  <w:pPr>
                    <w:spacing w:before="1"/>
                    <w:ind w:left="59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  Область применения</w:t>
                  </w:r>
                </w:p>
                <w:p>
                  <w:pPr>
                    <w:pStyle w:val="BodyText"/>
                    <w:spacing w:before="121"/>
                    <w:ind w:left="584"/>
                  </w:pPr>
                  <w:r>
                    <w:rPr/>
                    <w:t>Применяют соответствующий раздел части 1 со следующим дополнением:</w:t>
                  </w:r>
                </w:p>
                <w:p>
                  <w:pPr>
                    <w:pStyle w:val="BodyText"/>
                    <w:spacing w:line="244" w:lineRule="auto" w:before="3"/>
                    <w:ind w:left="9" w:right="13" w:firstLine="575"/>
                    <w:jc w:val="both"/>
                  </w:pPr>
                  <w:r>
                    <w:rPr/>
                    <w:t>Настоящий стандарт распространяется на системы шинопроводов, предназначенные для уста* ковки  на полу и под полом, и на сервисные блоки, устанавливаемые  на полу, под полом и заподлицо с полом.</w:t>
                  </w:r>
                </w:p>
                <w:p>
                  <w:pPr>
                    <w:spacing w:before="108"/>
                    <w:ind w:left="575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П р и м е ч а н и е   1 -  Типы и примеры применения приведены на рисунках АА.1а. AA.1t&gt; и А А ^.</w:t>
                  </w:r>
                </w:p>
                <w:p>
                  <w:pPr>
                    <w:spacing w:line="249" w:lineRule="auto" w:before="117"/>
                    <w:ind w:left="9" w:right="3" w:firstLine="567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П р и м е ч а н и е 2 - Настоящий стандарт не распространяется на системы шинопроводов, предназна­ ченные для установки заподлицо с попом, за исключением устанавливаемых заподлицо с полом сервисных бло-</w:t>
                  </w:r>
                </w:p>
                <w:p>
                  <w:pPr>
                    <w:pStyle w:val="BodyText"/>
                    <w:spacing w:before="5"/>
                    <w:rPr>
                      <w:sz w:val="26"/>
                    </w:rPr>
                  </w:pPr>
                </w:p>
                <w:p>
                  <w:pPr>
                    <w:spacing w:before="0"/>
                    <w:ind w:left="58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 Нормативные ссылки</w:t>
                  </w:r>
                </w:p>
                <w:p>
                  <w:pPr>
                    <w:pStyle w:val="BodyText"/>
                    <w:spacing w:before="121"/>
                    <w:ind w:left="584"/>
                  </w:pPr>
                  <w:r>
                    <w:rPr/>
                    <w:t>Применяют соответствующий раздел части 1.</w:t>
                  </w:r>
                </w:p>
                <w:p>
                  <w:pPr>
                    <w:spacing w:before="128"/>
                    <w:ind w:left="58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 Термины и определения</w:t>
                  </w:r>
                </w:p>
                <w:p>
                  <w:pPr>
                    <w:pStyle w:val="BodyText"/>
                    <w:spacing w:before="121"/>
                    <w:ind w:left="584"/>
                  </w:pPr>
                  <w:r>
                    <w:rPr/>
                    <w:t>Применяют соответствующий раздел части 1 со следующим дополнением:</w:t>
                  </w:r>
                </w:p>
                <w:p>
                  <w:pPr>
                    <w:pStyle w:val="BodyText"/>
                    <w:spacing w:line="237" w:lineRule="auto" w:before="6"/>
                    <w:ind w:left="9" w:right="7" w:firstLine="567"/>
                    <w:jc w:val="both"/>
                  </w:pPr>
                  <w:r>
                    <w:rPr/>
                    <w:t>3.101     система  шинопровода, устанавливаемая под полом  (under floor РТ system): Систе­ ма шинопровода, компоненты которой, за исключением сервисных блоков, устанавливаемых запод­ лицо с полом, предназначены для установки под чистовым полом и при условиях нормальной экс­ плуатации не подвергаются нагрузке от движущегося транспорта</w:t>
                  </w:r>
                </w:p>
                <w:p>
                  <w:pPr>
                    <w:spacing w:before="130"/>
                    <w:ind w:left="576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П р и м е ч а н и е  -  Примеры показаны на рисунках АА.1а и АА.1Ь.</w:t>
                  </w:r>
                </w:p>
                <w:p>
                  <w:pPr>
                    <w:pStyle w:val="BodyText"/>
                    <w:spacing w:line="244" w:lineRule="auto" w:before="98"/>
                    <w:ind w:left="18" w:right="7" w:firstLine="558"/>
                    <w:jc w:val="both"/>
                  </w:pPr>
                  <w:r>
                    <w:rPr/>
                    <w:t>3.102 напольная система шинопровода (on floor РТ system): Система шинопровода, ком­ поненты которой устанавливаются на поверхности пола</w:t>
                  </w:r>
                </w:p>
                <w:p>
                  <w:pPr>
                    <w:spacing w:before="126"/>
                    <w:ind w:left="576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П р и м е ч а н и е  -  Пример показан на рисунке АА.2.</w:t>
                  </w:r>
                </w:p>
                <w:p>
                  <w:pPr>
                    <w:pStyle w:val="BodyText"/>
                    <w:spacing w:line="237" w:lineRule="auto" w:before="118"/>
                    <w:ind w:firstLine="576"/>
                    <w:jc w:val="both"/>
                  </w:pPr>
                  <w:r>
                    <w:rPr/>
                    <w:t>3.103 чистовой пол (finished floor): Пол. который несет нагрузку от движущегося транспорта, выполненный из бетона, дерева или подобного материала, и который может иметь или не иметь по­ крытие из облицовочного материала, например, ковролина, плитки, краски, паркета или других по­ добных материалов</w:t>
                  </w:r>
                </w:p>
                <w:p>
                  <w:pPr>
                    <w:pStyle w:val="BodyText"/>
                    <w:spacing w:line="244" w:lineRule="auto" w:before="4"/>
                    <w:ind w:left="8" w:firstLine="567"/>
                    <w:jc w:val="both"/>
                  </w:pPr>
                  <w:r>
                    <w:rPr/>
                    <w:t>3.104 устройство для установки аппаратуры  (apparatus mounting  device): Компонент сис­ темы. предназначенный для размещения электрической аппаратуры, например, выключателей, розе­ ток.  автоматических выключателей</w:t>
                  </w:r>
                </w:p>
                <w:p>
                  <w:pPr>
                    <w:pStyle w:val="BodyText"/>
                    <w:tabs>
                      <w:tab w:pos="1457" w:val="left" w:leader="none"/>
                    </w:tabs>
                    <w:spacing w:line="212" w:lineRule="exact"/>
                    <w:ind w:left="575"/>
                  </w:pPr>
                  <w:r>
                    <w:rPr/>
                    <w:t>3.105</w:t>
                    <w:tab/>
                  </w:r>
                  <w:r>
                    <w:rPr>
                      <w:spacing w:val="7"/>
                    </w:rPr>
                    <w:t>напольный сервисны </w:t>
                  </w:r>
                  <w:r>
                    <w:rPr/>
                    <w:t>й  </w:t>
                  </w:r>
                  <w:r>
                    <w:rPr>
                      <w:spacing w:val="6"/>
                    </w:rPr>
                    <w:t>блок </w:t>
                  </w:r>
                  <w:r>
                    <w:rPr/>
                    <w:t>(floor service  </w:t>
                  </w:r>
                  <w:r>
                    <w:rPr>
                      <w:spacing w:val="-3"/>
                    </w:rPr>
                    <w:t>unit): </w:t>
                  </w:r>
                  <w:r>
                    <w:rPr/>
                    <w:t>Устройство для установки 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аппарату­</w:t>
                  </w:r>
                </w:p>
                <w:p>
                  <w:pPr>
                    <w:pStyle w:val="BodyText"/>
                    <w:spacing w:before="4"/>
                    <w:ind w:left="17"/>
                  </w:pPr>
                  <w:r>
                    <w:rPr/>
                    <w:t>ры. используемое при установке системы на полу</w:t>
                  </w:r>
                </w:p>
                <w:p>
                  <w:pPr>
                    <w:pStyle w:val="BodyText"/>
                    <w:spacing w:line="244" w:lineRule="auto" w:before="4"/>
                    <w:ind w:left="8" w:firstLine="567"/>
                    <w:jc w:val="both"/>
                  </w:pPr>
                  <w:r>
                    <w:rPr/>
                    <w:t>3.106  напольный сервисны й  блок, устанавливаемый заподлицо с полом  (flush floor ser­ vice unit): Напольный сервисный блок, который, когда он не используется, расположен заподлицо с чистовым полом</w:t>
                  </w:r>
                </w:p>
                <w:p>
                  <w:pPr>
                    <w:pStyle w:val="BodyText"/>
                    <w:tabs>
                      <w:tab w:pos="1457" w:val="left" w:leader="none"/>
                    </w:tabs>
                    <w:spacing w:line="212" w:lineRule="exact"/>
                    <w:ind w:left="575"/>
                  </w:pPr>
                  <w:r>
                    <w:rPr/>
                    <w:t>3.107</w:t>
                    <w:tab/>
                  </w:r>
                  <w:r>
                    <w:rPr>
                      <w:spacing w:val="6"/>
                    </w:rPr>
                    <w:t>подклю </w:t>
                  </w:r>
                  <w:r>
                    <w:rPr>
                      <w:spacing w:val="7"/>
                    </w:rPr>
                    <w:t>ченный  сервисны </w:t>
                  </w:r>
                  <w:r>
                    <w:rPr/>
                    <w:t>й   </w:t>
                  </w:r>
                  <w:r>
                    <w:rPr>
                      <w:spacing w:val="6"/>
                    </w:rPr>
                    <w:t>блок  </w:t>
                  </w:r>
                  <w:r>
                    <w:rPr>
                      <w:spacing w:val="-3"/>
                    </w:rPr>
                    <w:t>(in-use  </w:t>
                  </w:r>
                  <w:r>
                    <w:rPr/>
                    <w:t>floor  service  unit):  Напольный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сервисный</w:t>
                  </w:r>
                </w:p>
                <w:p>
                  <w:pPr>
                    <w:pStyle w:val="BodyText"/>
                    <w:spacing w:before="22"/>
                    <w:ind w:left="17"/>
                  </w:pPr>
                  <w:r>
                    <w:rPr/>
                    <w:t>блок, к которому подключены кабели или шнуры внешних элекгроприемников</w:t>
                  </w:r>
                </w:p>
                <w:p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>
                  <w:pPr>
                    <w:spacing w:line="207" w:lineRule="exact" w:before="0"/>
                    <w:ind w:left="17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Издание оф ициальное</w:t>
                  </w:r>
                </w:p>
                <w:p>
                  <w:pPr>
                    <w:pStyle w:val="BodyText"/>
                    <w:spacing w:line="230" w:lineRule="exact"/>
                    <w:jc w:val="right"/>
                  </w:pPr>
                  <w:r>
                    <w:rPr>
                      <w:w w:val="99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882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79.650002pt;margin-top:70.147293pt;width:482.6pt;height:729.4pt;mso-position-horizontal-relative:page;mso-position-vertical-relative:page;z-index:-47176" type="#_x0000_t202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  <w:ind w:left="18"/>
                  </w:pPr>
                  <w:r>
                    <w:rPr/>
                    <w:t>ГОСТ Р МЭК 61534.22—2014</w:t>
                  </w:r>
                </w:p>
                <w:p>
                  <w:pPr>
                    <w:pStyle w:val="BodyText"/>
                    <w:spacing w:before="1"/>
                    <w:rPr>
                      <w:sz w:val="19"/>
                    </w:rPr>
                  </w:pPr>
                </w:p>
                <w:p>
                  <w:pPr>
                    <w:pStyle w:val="BodyText"/>
                    <w:tabs>
                      <w:tab w:pos="1448" w:val="left" w:leader="none"/>
                    </w:tabs>
                    <w:spacing w:line="244" w:lineRule="auto"/>
                    <w:ind w:right="7" w:firstLine="576"/>
                  </w:pPr>
                  <w:r>
                    <w:rPr>
                      <w:spacing w:val="-3"/>
                    </w:rPr>
                    <w:t>3.108</w:t>
                    <w:tab/>
                  </w:r>
                  <w:r>
                    <w:rPr>
                      <w:spacing w:val="7"/>
                    </w:rPr>
                    <w:t>неподключенный  сервисны </w:t>
                  </w:r>
                  <w:r>
                    <w:rPr/>
                    <w:t>й  </w:t>
                  </w:r>
                  <w:r>
                    <w:rPr>
                      <w:spacing w:val="7"/>
                    </w:rPr>
                    <w:t>блок </w:t>
                  </w:r>
                  <w:r>
                    <w:rPr/>
                    <w:t>(not in-use  floor service  </w:t>
                  </w:r>
                  <w:r>
                    <w:rPr>
                      <w:spacing w:val="-3"/>
                    </w:rPr>
                    <w:t>unit):</w:t>
                  </w:r>
                  <w:r>
                    <w:rPr>
                      <w:spacing w:val="-26"/>
                    </w:rPr>
                    <w:t> </w:t>
                  </w:r>
                  <w:r>
                    <w:rPr/>
                    <w:t>Напольный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сервис­ ный блок, к которому </w:t>
                  </w:r>
                  <w:r>
                    <w:rPr>
                      <w:spacing w:val="-3"/>
                    </w:rPr>
                    <w:t>не </w:t>
                  </w:r>
                  <w:r>
                    <w:rPr/>
                    <w:t>подключены </w:t>
                  </w:r>
                  <w:r>
                    <w:rPr>
                      <w:spacing w:val="-3"/>
                    </w:rPr>
                    <w:t>кабели </w:t>
                  </w:r>
                  <w:r>
                    <w:rPr>
                      <w:spacing w:val="-4"/>
                    </w:rPr>
                    <w:t>или </w:t>
                  </w:r>
                  <w:r>
                    <w:rPr>
                      <w:spacing w:val="-3"/>
                    </w:rPr>
                    <w:t>шнуры </w:t>
                  </w:r>
                  <w:r>
                    <w:rPr/>
                    <w:t>внешних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электролриемников</w:t>
                  </w:r>
                </w:p>
                <w:p>
                  <w:pPr>
                    <w:pStyle w:val="BodyText"/>
                    <w:spacing w:line="237" w:lineRule="auto" w:before="1"/>
                    <w:ind w:right="8" w:firstLine="576"/>
                    <w:jc w:val="both"/>
                  </w:pPr>
                  <w:r>
                    <w:rPr/>
                    <w:t>3.109  сухая  обработка  пола (dry-treatment of floor): Процесс чистки  иУили  уборки, при кото­ ром пол обрабатывается без жидкостей или с очень небольшим количеством жидкости. Требуемые реагенты применяются и распыляются в количестве, не приводящем к образованию луж и впитыва­ нию жидкости покрытием пола.</w:t>
                  </w:r>
                </w:p>
                <w:p>
                  <w:pPr>
                    <w:spacing w:line="240" w:lineRule="auto" w:before="130"/>
                    <w:ind w:left="0" w:right="3" w:firstLine="576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П р и м е ч а н и е - Примерами сухой обработки пола являются: подметание веником или коверной щет­ кой. чистка пылесосом или щеткой, чистка сухим чистящим порошком,  обработка сухим  шампунем для  ковров или обработка влажными древесными опилками или тканью, пропитанной жидким химическим реагентом.</w:t>
                  </w:r>
                </w:p>
                <w:p>
                  <w:pPr>
                    <w:pStyle w:val="BodyText"/>
                    <w:spacing w:line="235" w:lineRule="auto" w:before="120"/>
                    <w:ind w:right="7" w:firstLine="576"/>
                    <w:jc w:val="both"/>
                  </w:pPr>
                  <w:r>
                    <w:rPr/>
                    <w:t>3.110 влажная обработка пола (wet-treatment of floor): Процесс чистки и/или уборки, при ко­ тором пол обрабатывается жидкими реагентами и при котором не исключено образование луж или впитывание жидкости покрытием пола на короткий период времени.</w:t>
                  </w:r>
                </w:p>
                <w:p>
                  <w:pPr>
                    <w:spacing w:line="230" w:lineRule="auto" w:before="138"/>
                    <w:ind w:left="0" w:right="0" w:firstLine="576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П р и м е ч а н и е - Примерами влажной обработки пола являются: влажная чистка, ручная или механиче­ ская уборка.</w:t>
                  </w:r>
                </w:p>
                <w:p>
                  <w:pPr>
                    <w:spacing w:before="132"/>
                    <w:ind w:left="566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4 Общие требования</w:t>
                  </w:r>
                </w:p>
                <w:p>
                  <w:pPr>
                    <w:spacing w:line="355" w:lineRule="auto" w:before="121"/>
                    <w:ind w:left="575" w:right="4662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sz w:val="20"/>
                    </w:rPr>
                    <w:t>Применяют соответствующий раздел части 1. </w:t>
                  </w:r>
                  <w:r>
                    <w:rPr>
                      <w:b/>
                      <w:sz w:val="24"/>
                    </w:rPr>
                    <w:t>5 Общие требования к испытаниям </w:t>
                  </w:r>
                  <w:r>
                    <w:rPr>
                      <w:sz w:val="20"/>
                    </w:rPr>
                    <w:t>Применяют соответствующий раздел части 1. </w:t>
                  </w:r>
                  <w:r>
                    <w:rPr>
                      <w:b/>
                      <w:sz w:val="24"/>
                    </w:rPr>
                    <w:t>6 Номинальные  параметры </w:t>
                  </w:r>
                  <w:r>
                    <w:rPr>
                      <w:sz w:val="20"/>
                    </w:rPr>
                    <w:t>Применяют соответствующий раздел части 1. </w:t>
                  </w:r>
                  <w:r>
                    <w:rPr>
                      <w:b/>
                      <w:sz w:val="24"/>
                    </w:rPr>
                    <w:t>7 Классификация</w:t>
                  </w:r>
                </w:p>
                <w:p>
                  <w:pPr>
                    <w:pStyle w:val="BodyText"/>
                    <w:spacing w:line="198" w:lineRule="exact"/>
                    <w:ind w:left="575"/>
                  </w:pPr>
                  <w:r>
                    <w:rPr/>
                    <w:t>Применяют соответствующий раздел части 1, за исключением следующего:</w:t>
                  </w:r>
                </w:p>
                <w:p>
                  <w:pPr>
                    <w:spacing w:line="248" w:lineRule="exact" w:before="0"/>
                    <w:ind w:left="575" w:right="0" w:firstLine="0"/>
                    <w:jc w:val="lef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Замена.</w:t>
                  </w:r>
                </w:p>
                <w:p>
                  <w:pPr>
                    <w:pStyle w:val="BodyText"/>
                    <w:spacing w:line="227" w:lineRule="exact"/>
                    <w:ind w:left="575"/>
                  </w:pPr>
                  <w:r>
                    <w:rPr/>
                    <w:t>7.1   8 соответствии со стойкостью к ударной нагрузке при монтаже и при эксплуатации</w:t>
                  </w:r>
                </w:p>
                <w:p>
                  <w:pPr>
                    <w:pStyle w:val="BodyText"/>
                    <w:tabs>
                      <w:tab w:pos="1079" w:val="left" w:leader="none"/>
                    </w:tabs>
                    <w:spacing w:before="22"/>
                    <w:ind w:left="575"/>
                  </w:pPr>
                  <w:r>
                    <w:rPr/>
                    <w:t>•</w:t>
                    <w:tab/>
                    <w:t>система шинопровода для ударной нагрузки 5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Дж;</w:t>
                  </w:r>
                </w:p>
                <w:p>
                  <w:pPr>
                    <w:pStyle w:val="BodyText"/>
                    <w:tabs>
                      <w:tab w:pos="1079" w:val="left" w:leader="none"/>
                    </w:tabs>
                    <w:spacing w:before="3"/>
                    <w:ind w:left="575"/>
                  </w:pPr>
                  <w:r>
                    <w:rPr/>
                    <w:t>•</w:t>
                    <w:tab/>
                    <w:t>система шинопровода для ударной нагрузки 20</w:t>
                  </w:r>
                  <w:r>
                    <w:rPr>
                      <w:spacing w:val="-25"/>
                    </w:rPr>
                    <w:t> </w:t>
                  </w:r>
                  <w:r>
                    <w:rPr/>
                    <w:t>Дж.</w:t>
                  </w:r>
                </w:p>
                <w:p>
                  <w:pPr>
                    <w:spacing w:before="3"/>
                    <w:ind w:left="557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Дополнить следующими подпунктами:</w:t>
                  </w:r>
                </w:p>
                <w:p>
                  <w:pPr>
                    <w:pStyle w:val="BodyText"/>
                    <w:spacing w:before="3"/>
                    <w:ind w:left="566"/>
                  </w:pPr>
                  <w:r>
                    <w:rPr/>
                    <w:t>7.101В соответствии с видом обработки пола</w:t>
                  </w:r>
                </w:p>
                <w:p>
                  <w:pPr>
                    <w:pStyle w:val="BodyText"/>
                    <w:tabs>
                      <w:tab w:pos="1682" w:val="left" w:leader="none"/>
                    </w:tabs>
                    <w:spacing w:before="3"/>
                    <w:ind w:left="575"/>
                  </w:pPr>
                  <w:r>
                    <w:rPr>
                      <w:spacing w:val="-6"/>
                    </w:rPr>
                    <w:t>7.101.1</w:t>
                    <w:tab/>
                  </w:r>
                  <w:r>
                    <w:rPr/>
                    <w:t>Сухая обработка</w:t>
                  </w:r>
                  <w:r>
                    <w:rPr>
                      <w:spacing w:val="0"/>
                    </w:rPr>
                    <w:t> </w:t>
                  </w:r>
                  <w:r>
                    <w:rPr>
                      <w:spacing w:val="-5"/>
                    </w:rPr>
                    <w:t>пола</w:t>
                  </w:r>
                </w:p>
                <w:p>
                  <w:pPr>
                    <w:pStyle w:val="BodyText"/>
                    <w:tabs>
                      <w:tab w:pos="1691" w:val="left" w:leader="none"/>
                    </w:tabs>
                    <w:spacing w:line="223" w:lineRule="exact" w:before="3"/>
                    <w:ind w:left="575"/>
                  </w:pPr>
                  <w:r>
                    <w:rPr/>
                    <w:t>7.101.2</w:t>
                    <w:tab/>
                  </w:r>
                  <w:r>
                    <w:rPr>
                      <w:spacing w:val="-3"/>
                    </w:rPr>
                    <w:t>Влажная </w:t>
                  </w:r>
                  <w:r>
                    <w:rPr/>
                    <w:t>обработка пола для неподключенного напольного сервисного</w:t>
                  </w:r>
                  <w:r>
                    <w:rPr>
                      <w:spacing w:val="-26"/>
                    </w:rPr>
                    <w:t> </w:t>
                  </w:r>
                  <w:r>
                    <w:rPr/>
                    <w:t>блока</w:t>
                  </w:r>
                </w:p>
                <w:p>
                  <w:pPr>
                    <w:pStyle w:val="BodyText"/>
                    <w:tabs>
                      <w:tab w:pos="1691" w:val="left" w:leader="none"/>
                    </w:tabs>
                    <w:spacing w:line="244" w:lineRule="auto"/>
                    <w:ind w:left="575" w:right="926"/>
                  </w:pPr>
                  <w:r>
                    <w:rPr/>
                    <w:t>7.101.3</w:t>
                    <w:tab/>
                    <w:t>влажная обработка пола для подключенного напольного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сервисного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блока 7.102В соответствии с предусмотренным</w:t>
                  </w:r>
                  <w:r>
                    <w:rPr>
                      <w:spacing w:val="-1"/>
                    </w:rPr>
                    <w:t> </w:t>
                  </w:r>
                  <w:r>
                    <w:rPr>
                      <w:spacing w:val="-3"/>
                    </w:rPr>
                    <w:t>размещением</w:t>
                  </w:r>
                </w:p>
                <w:p>
                  <w:pPr>
                    <w:pStyle w:val="BodyText"/>
                    <w:tabs>
                      <w:tab w:pos="1601" w:val="left" w:leader="none"/>
                    </w:tabs>
                    <w:spacing w:line="230" w:lineRule="exact" w:before="7"/>
                    <w:ind w:left="575"/>
                  </w:pPr>
                  <w:r>
                    <w:rPr>
                      <w:spacing w:val="-6"/>
                    </w:rPr>
                    <w:t>7.102.1</w:t>
                    <w:tab/>
                  </w:r>
                  <w:r>
                    <w:rPr/>
                    <w:t>Система шинопровода, устанавливаемая под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4"/>
                    </w:rPr>
                    <w:t>полом</w:t>
                  </w:r>
                </w:p>
                <w:p>
                  <w:pPr>
                    <w:pStyle w:val="BodyText"/>
                    <w:tabs>
                      <w:tab w:pos="1691" w:val="left" w:leader="none"/>
                    </w:tabs>
                    <w:spacing w:line="223" w:lineRule="exact" w:before="3"/>
                    <w:ind w:left="575"/>
                  </w:pPr>
                  <w:r>
                    <w:rPr/>
                    <w:t>7.102.2</w:t>
                    <w:tab/>
                  </w:r>
                  <w:r>
                    <w:rPr>
                      <w:spacing w:val="-3"/>
                    </w:rPr>
                    <w:t>Напольная  </w:t>
                  </w:r>
                  <w:r>
                    <w:rPr/>
                    <w:t>система</w:t>
                  </w:r>
                  <w:r>
                    <w:rPr>
                      <w:spacing w:val="-31"/>
                    </w:rPr>
                    <w:t> </w:t>
                  </w:r>
                  <w:r>
                    <w:rPr>
                      <w:spacing w:val="-3"/>
                    </w:rPr>
                    <w:t>шинопровода</w:t>
                  </w:r>
                </w:p>
                <w:p>
                  <w:pPr>
                    <w:pStyle w:val="BodyText"/>
                    <w:spacing w:line="244" w:lineRule="auto"/>
                    <w:ind w:firstLine="576"/>
                  </w:pPr>
                  <w:r>
                    <w:rPr/>
                    <w:t>7.103В соответствии со стойкостью к нагрузке от движущегося транспорта, приложенной к не­ большой площади поверхности напольного сервисного блока, установленного заподлицо с полом</w:t>
                  </w:r>
                </w:p>
                <w:p>
                  <w:pPr>
                    <w:pStyle w:val="BodyText"/>
                    <w:tabs>
                      <w:tab w:pos="1673" w:val="left" w:leader="none"/>
                    </w:tabs>
                    <w:spacing w:line="230" w:lineRule="exact" w:before="7"/>
                    <w:ind w:left="575"/>
                  </w:pPr>
                  <w:r>
                    <w:rPr>
                      <w:spacing w:val="-6"/>
                    </w:rPr>
                    <w:t>7.103.1</w:t>
                    <w:tab/>
                  </w:r>
                  <w:r>
                    <w:rPr/>
                    <w:t>750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Н</w:t>
                  </w:r>
                </w:p>
                <w:p>
                  <w:pPr>
                    <w:pStyle w:val="BodyText"/>
                    <w:tabs>
                      <w:tab w:pos="1682" w:val="left" w:leader="none"/>
                    </w:tabs>
                    <w:spacing w:before="3"/>
                    <w:ind w:left="567"/>
                  </w:pPr>
                  <w:r>
                    <w:rPr/>
                    <w:t>7.103.2</w:t>
                    <w:tab/>
                  </w:r>
                  <w:r>
                    <w:rPr>
                      <w:spacing w:val="-3"/>
                    </w:rPr>
                    <w:t>1000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Н</w:t>
                  </w:r>
                </w:p>
                <w:p>
                  <w:pPr>
                    <w:pStyle w:val="BodyText"/>
                    <w:tabs>
                      <w:tab w:pos="1682" w:val="left" w:leader="none"/>
                    </w:tabs>
                    <w:spacing w:line="218" w:lineRule="exact" w:before="3"/>
                    <w:ind w:left="576"/>
                  </w:pPr>
                  <w:r>
                    <w:rPr/>
                    <w:t>7.103.3</w:t>
                    <w:tab/>
                  </w:r>
                  <w:r>
                    <w:rPr>
                      <w:spacing w:val="-3"/>
                    </w:rPr>
                    <w:t>1500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Н</w:t>
                  </w:r>
                </w:p>
                <w:p>
                  <w:pPr>
                    <w:pStyle w:val="BodyText"/>
                    <w:tabs>
                      <w:tab w:pos="1673" w:val="left" w:leader="none"/>
                    </w:tabs>
                    <w:spacing w:line="218" w:lineRule="exact"/>
                    <w:ind w:left="576"/>
                  </w:pPr>
                  <w:r>
                    <w:rPr/>
                    <w:t>7.103.4</w:t>
                    <w:tab/>
                    <w:t>2000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Н</w:t>
                  </w:r>
                </w:p>
                <w:p>
                  <w:pPr>
                    <w:pStyle w:val="BodyText"/>
                    <w:tabs>
                      <w:tab w:pos="1673" w:val="left" w:leader="none"/>
                    </w:tabs>
                    <w:spacing w:before="13"/>
                    <w:ind w:left="576"/>
                  </w:pPr>
                  <w:r>
                    <w:rPr/>
                    <w:t>7.103.5</w:t>
                    <w:tab/>
                    <w:t>2500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Н</w:t>
                  </w:r>
                </w:p>
                <w:p>
                  <w:pPr>
                    <w:pStyle w:val="BodyText"/>
                    <w:tabs>
                      <w:tab w:pos="1673" w:val="left" w:leader="none"/>
                    </w:tabs>
                    <w:spacing w:before="3"/>
                    <w:ind w:left="576"/>
                  </w:pPr>
                  <w:r>
                    <w:rPr/>
                    <w:t>7.103.6</w:t>
                    <w:tab/>
                    <w:t>3000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Н</w:t>
                  </w:r>
                </w:p>
                <w:p>
                  <w:pPr>
                    <w:pStyle w:val="BodyText"/>
                    <w:spacing w:line="235" w:lineRule="auto" w:before="8"/>
                    <w:ind w:firstLine="566"/>
                    <w:jc w:val="both"/>
                  </w:pPr>
                  <w:r>
                    <w:rPr/>
                    <w:t>7.104Дополнительная классификация стойкости к нагрузке от движущегося транспорта, прило­ женной к значительной площади поверхности напольного сервисного блока, установленного запод­ лицо с полом</w:t>
                  </w:r>
                </w:p>
                <w:p>
                  <w:pPr>
                    <w:pStyle w:val="BodyText"/>
                    <w:tabs>
                      <w:tab w:pos="1673" w:val="left" w:leader="none"/>
                    </w:tabs>
                    <w:spacing w:before="4"/>
                    <w:ind w:left="576"/>
                  </w:pPr>
                  <w:r>
                    <w:rPr>
                      <w:spacing w:val="-6"/>
                    </w:rPr>
                    <w:t>7.104.1</w:t>
                    <w:tab/>
                  </w:r>
                  <w:r>
                    <w:rPr/>
                    <w:t>2000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Н</w:t>
                  </w:r>
                </w:p>
                <w:p>
                  <w:pPr>
                    <w:pStyle w:val="BodyText"/>
                    <w:tabs>
                      <w:tab w:pos="1673" w:val="left" w:leader="none"/>
                    </w:tabs>
                    <w:spacing w:before="4"/>
                    <w:ind w:left="576"/>
                  </w:pPr>
                  <w:r>
                    <w:rPr/>
                    <w:t>7.104.2</w:t>
                    <w:tab/>
                    <w:t>3000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Н</w:t>
                  </w:r>
                </w:p>
                <w:p>
                  <w:pPr>
                    <w:pStyle w:val="BodyText"/>
                    <w:tabs>
                      <w:tab w:pos="1673" w:val="left" w:leader="none"/>
                    </w:tabs>
                    <w:spacing w:before="4"/>
                    <w:ind w:left="567"/>
                  </w:pPr>
                  <w:r>
                    <w:rPr/>
                    <w:t>7.104.3</w:t>
                    <w:tab/>
                    <w:t>5000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Н</w:t>
                  </w:r>
                </w:p>
                <w:p>
                  <w:pPr>
                    <w:pStyle w:val="BodyText"/>
                    <w:tabs>
                      <w:tab w:pos="1682" w:val="left" w:leader="none"/>
                    </w:tabs>
                    <w:spacing w:line="223" w:lineRule="exact" w:before="4"/>
                    <w:ind w:left="576"/>
                  </w:pPr>
                  <w:r>
                    <w:rPr/>
                    <w:t>7.104.4</w:t>
                    <w:tab/>
                    <w:t>10000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Н</w:t>
                  </w:r>
                </w:p>
                <w:p>
                  <w:pPr>
                    <w:pStyle w:val="BodyText"/>
                    <w:tabs>
                      <w:tab w:pos="1682" w:val="left" w:leader="none"/>
                    </w:tabs>
                    <w:spacing w:line="223" w:lineRule="exact"/>
                    <w:ind w:left="576"/>
                  </w:pPr>
                  <w:r>
                    <w:rPr/>
                    <w:t>7.104.5</w:t>
                    <w:tab/>
                  </w:r>
                  <w:r>
                    <w:rPr>
                      <w:spacing w:val="-3"/>
                    </w:rPr>
                    <w:t>150G0H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5"/>
                  </w:pPr>
                </w:p>
                <w:p>
                  <w:pPr>
                    <w:pStyle w:val="BodyText"/>
                  </w:pPr>
                  <w:r>
                    <w:rPr>
                      <w:w w:val="99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883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0.849998pt;margin-top:70.147293pt;width:482.6pt;height:729.65pt;mso-position-horizontal-relative:page;mso-position-vertical-relative:page;z-index:-47128" type="#_x0000_t202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  <w:ind w:right="1"/>
                    <w:jc w:val="right"/>
                  </w:pPr>
                  <w:r>
                    <w:rPr/>
                    <w:t>ГОСТ Р МЭК 61534.22—2014</w:t>
                  </w:r>
                </w:p>
                <w:p>
                  <w:pPr>
                    <w:pStyle w:val="BodyText"/>
                    <w:rPr>
                      <w:sz w:val="19"/>
                    </w:rPr>
                  </w:pPr>
                </w:p>
                <w:p>
                  <w:pPr>
                    <w:spacing w:line="357" w:lineRule="auto" w:before="0"/>
                    <w:ind w:left="584" w:right="4814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8 Маркировка и документация </w:t>
                  </w:r>
                  <w:r>
                    <w:rPr>
                      <w:sz w:val="20"/>
                    </w:rPr>
                    <w:t>Применяют соответствующий пункт части 1. </w:t>
                  </w:r>
                  <w:r>
                    <w:rPr>
                      <w:b/>
                      <w:sz w:val="24"/>
                    </w:rPr>
                    <w:t>9 Конструкция</w:t>
                  </w:r>
                </w:p>
                <w:p>
                  <w:pPr>
                    <w:pStyle w:val="BodyText"/>
                    <w:spacing w:line="220" w:lineRule="exact"/>
                    <w:ind w:left="584"/>
                  </w:pPr>
                  <w:r>
                    <w:rPr/>
                    <w:t>Применяют соответствующий раздел части 1 со следующими дополнительными пунктами:</w:t>
                  </w:r>
                </w:p>
                <w:p>
                  <w:pPr>
                    <w:pStyle w:val="BodyText"/>
                    <w:spacing w:line="235" w:lineRule="auto" w:before="8"/>
                    <w:ind w:right="8" w:firstLine="576"/>
                    <w:jc w:val="both"/>
                  </w:pPr>
                  <w:r>
                    <w:rPr/>
                    <w:t>9.101 Компоненты системы шинопровода, установленные под полом, должны выдерживать внешние нагрузки во время транспортировки и монтажа, но в условиях нормальной эксплуатации не должны подвергаться нагрузкам от движущегося транспорта.</w:t>
                  </w:r>
                </w:p>
                <w:p>
                  <w:pPr>
                    <w:spacing w:before="3"/>
                    <w:ind w:left="594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Соответствие проверяют выполнением испытаний, указанных в </w:t>
                  </w:r>
                  <w:r>
                    <w:rPr>
                      <w:sz w:val="20"/>
                    </w:rPr>
                    <w:t>подпункте </w:t>
                  </w:r>
                  <w:r>
                    <w:rPr>
                      <w:i/>
                      <w:sz w:val="20"/>
                    </w:rPr>
                    <w:t>14.2.101.2.</w:t>
                  </w:r>
                </w:p>
                <w:p>
                  <w:pPr>
                    <w:pStyle w:val="BodyText"/>
                    <w:tabs>
                      <w:tab w:pos="1457" w:val="left" w:leader="none"/>
                    </w:tabs>
                    <w:spacing w:line="223" w:lineRule="exact" w:before="3"/>
                    <w:ind w:left="576"/>
                  </w:pPr>
                  <w:r>
                    <w:rPr/>
                    <w:t>9.102</w:t>
                    <w:tab/>
                  </w:r>
                  <w:r>
                    <w:rPr>
                      <w:spacing w:val="-3"/>
                    </w:rPr>
                    <w:t>Компоненты  </w:t>
                  </w:r>
                  <w:r>
                    <w:rPr/>
                    <w:t>напольной системы  шинопровода должны выдерживать внешние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нагруз­</w:t>
                  </w:r>
                </w:p>
                <w:p>
                  <w:pPr>
                    <w:pStyle w:val="BodyText"/>
                    <w:spacing w:line="223" w:lineRule="exact"/>
                    <w:ind w:left="18"/>
                  </w:pPr>
                  <w:r>
                    <w:rPr/>
                    <w:t>ки.</w:t>
                  </w:r>
                </w:p>
                <w:p>
                  <w:pPr>
                    <w:spacing w:before="4"/>
                    <w:ind w:left="594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Соответствие проверяют выполнением испытаний, указанных в </w:t>
                  </w:r>
                  <w:r>
                    <w:rPr>
                      <w:sz w:val="20"/>
                    </w:rPr>
                    <w:t>подпункте </w:t>
                  </w:r>
                  <w:r>
                    <w:rPr>
                      <w:i/>
                      <w:sz w:val="20"/>
                    </w:rPr>
                    <w:t>14.2.101.3.</w:t>
                  </w:r>
                </w:p>
                <w:p>
                  <w:pPr>
                    <w:pStyle w:val="BodyText"/>
                    <w:tabs>
                      <w:tab w:pos="1457" w:val="left" w:leader="none"/>
                    </w:tabs>
                    <w:spacing w:line="244" w:lineRule="auto" w:before="3"/>
                    <w:ind w:left="18" w:firstLine="558"/>
                  </w:pPr>
                  <w:r>
                    <w:rPr/>
                    <w:t>9.103</w:t>
                    <w:tab/>
                  </w:r>
                  <w:r>
                    <w:rPr>
                      <w:spacing w:val="-3"/>
                    </w:rPr>
                    <w:t>Напольные </w:t>
                  </w:r>
                  <w:r>
                    <w:rPr/>
                    <w:t>сервисные блоки, устанавливаемые заподлицо с полом,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должны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выдержи­ вать нагрузки от движущегося транспорта в соответствии с пунктами 7.103 и</w:t>
                  </w:r>
                  <w:r>
                    <w:rPr>
                      <w:spacing w:val="-32"/>
                    </w:rPr>
                    <w:t> </w:t>
                  </w:r>
                  <w:r>
                    <w:rPr>
                      <w:spacing w:val="-3"/>
                    </w:rPr>
                    <w:t>7.104.</w:t>
                  </w:r>
                </w:p>
                <w:p>
                  <w:pPr>
                    <w:spacing w:line="212" w:lineRule="exact" w:before="0"/>
                    <w:ind w:left="594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Соответствие проверяют выполнением испытаний, указанных в подпункте 14.2.101.4.</w:t>
                  </w:r>
                </w:p>
                <w:p>
                  <w:pPr>
                    <w:pStyle w:val="BodyText"/>
                    <w:spacing w:line="244" w:lineRule="auto" w:before="4"/>
                    <w:ind w:left="18" w:firstLine="558"/>
                    <w:jc w:val="both"/>
                  </w:pPr>
                  <w:r>
                    <w:rPr/>
                    <w:t>9.104 Крышки напольных сервисных  блоков,  установленных  заподлицо  с  полом,  должны быть сконструированы так. чтобы при нормальном использовании они закрывались автоматически и не могли быть открыты непреднамеренно. Крышки также не должны смещаться или непреднамерен­ но открываться при воздействии внешней нагрузки.</w:t>
                  </w:r>
                </w:p>
                <w:p>
                  <w:pPr>
                    <w:spacing w:line="212" w:lineRule="exact" w:before="0"/>
                    <w:ind w:left="594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Соответствие проверяют осмотром.</w:t>
                  </w:r>
                </w:p>
                <w:p>
                  <w:pPr>
                    <w:pStyle w:val="BodyText"/>
                    <w:tabs>
                      <w:tab w:pos="1457" w:val="left" w:leader="none"/>
                    </w:tabs>
                    <w:spacing w:before="4"/>
                    <w:ind w:left="576"/>
                  </w:pPr>
                  <w:r>
                    <w:rPr/>
                    <w:t>9.105</w:t>
                    <w:tab/>
                    <w:t>Не</w:t>
                  </w:r>
                  <w:r>
                    <w:rPr>
                      <w:spacing w:val="-30"/>
                    </w:rPr>
                    <w:t> </w:t>
                  </w:r>
                  <w:r>
                    <w:rPr/>
                    <w:t>используется</w:t>
                  </w:r>
                </w:p>
                <w:p>
                  <w:pPr>
                    <w:pStyle w:val="BodyText"/>
                    <w:spacing w:line="237" w:lineRule="auto" w:before="6"/>
                    <w:ind w:left="9" w:firstLine="567"/>
                    <w:jc w:val="both"/>
                  </w:pPr>
                  <w:r>
                    <w:rPr/>
                    <w:t>9.106 Напольные сервисные блоки, устанавливаемые заподлицо с полом, должны быть сконструированы так. чтобы когда они установлены с закрытыми крышками, они не выступали над чистовым полом более чем на 4 мм. Для подключенных сервисных блоков это требование не приме­ няется.</w:t>
                  </w:r>
                </w:p>
                <w:p>
                  <w:pPr>
                    <w:spacing w:before="4"/>
                    <w:ind w:left="594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Соответствие проверяют осмотром.</w:t>
                  </w:r>
                </w:p>
                <w:p>
                  <w:pPr>
                    <w:spacing w:before="128"/>
                    <w:ind w:left="59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10 Воздушные зазоры, пути тока утечки  и твердая изоляция</w:t>
                  </w:r>
                </w:p>
                <w:p>
                  <w:pPr>
                    <w:pStyle w:val="BodyText"/>
                    <w:spacing w:before="121"/>
                    <w:ind w:left="584"/>
                  </w:pPr>
                  <w:r>
                    <w:rPr/>
                    <w:t>Применяют соответствующий раздел части 1.</w:t>
                  </w:r>
                </w:p>
                <w:p>
                  <w:pPr>
                    <w:spacing w:before="110"/>
                    <w:ind w:left="59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11  Защита от поражения электрическим током</w:t>
                  </w:r>
                </w:p>
                <w:p>
                  <w:pPr>
                    <w:pStyle w:val="BodyText"/>
                    <w:spacing w:before="121"/>
                    <w:ind w:left="584"/>
                  </w:pPr>
                  <w:r>
                    <w:rPr/>
                    <w:t>Применяют соответствующий раздел части 1. за исключением следующего:</w:t>
                  </w:r>
                </w:p>
                <w:p>
                  <w:pPr>
                    <w:spacing w:before="3"/>
                    <w:ind w:left="558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sz w:val="20"/>
                    </w:rPr>
                    <w:t>Добавить </w:t>
                  </w:r>
                  <w:r>
                    <w:rPr>
                      <w:sz w:val="20"/>
                    </w:rPr>
                    <w:t>подпункт.</w:t>
                  </w:r>
                </w:p>
                <w:p>
                  <w:pPr>
                    <w:pStyle w:val="BodyText"/>
                    <w:spacing w:line="235" w:lineRule="auto" w:before="8"/>
                    <w:ind w:left="18" w:firstLine="576"/>
                    <w:jc w:val="both"/>
                  </w:pPr>
                  <w:r>
                    <w:rPr/>
                    <w:t>11.1.101    Минимальная степень защиты IP для  компонентов системы шинопровода, доступ­ ных обычным лицам в условиях нормальной эксплуатации, должна быть IP 3XD. Это требование не распространяется на аппаратуру.</w:t>
                  </w:r>
                </w:p>
                <w:p>
                  <w:pPr>
                    <w:spacing w:before="128"/>
                    <w:ind w:left="59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12 Зажимы  и неразъемные соединения</w:t>
                  </w:r>
                </w:p>
                <w:p>
                  <w:pPr>
                    <w:pStyle w:val="BodyText"/>
                    <w:spacing w:before="121"/>
                    <w:ind w:left="584"/>
                  </w:pPr>
                  <w:r>
                    <w:rPr/>
                    <w:t>Применяют соответствующий раздел части 1.</w:t>
                  </w:r>
                </w:p>
                <w:p>
                  <w:pPr>
                    <w:spacing w:before="110"/>
                    <w:ind w:left="59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13 Болты, токоведущие части  и соединения</w:t>
                  </w:r>
                </w:p>
                <w:p>
                  <w:pPr>
                    <w:pStyle w:val="BodyText"/>
                    <w:spacing w:before="121"/>
                    <w:ind w:left="584"/>
                  </w:pPr>
                  <w:r>
                    <w:rPr/>
                    <w:t>Применяют соответствующий раздел части 1.</w:t>
                  </w:r>
                </w:p>
                <w:p>
                  <w:pPr>
                    <w:spacing w:before="128"/>
                    <w:ind w:left="59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14 Механическая прочность</w:t>
                  </w:r>
                </w:p>
                <w:p>
                  <w:pPr>
                    <w:pStyle w:val="BodyText"/>
                    <w:spacing w:line="223" w:lineRule="exact" w:before="121"/>
                    <w:ind w:left="584"/>
                  </w:pPr>
                  <w:r>
                    <w:rPr/>
                    <w:t>Применяют соответствующий раздел части 1. за исключением следующего:</w:t>
                  </w:r>
                </w:p>
                <w:p>
                  <w:pPr>
                    <w:spacing w:line="223" w:lineRule="exact" w:before="0"/>
                    <w:ind w:left="584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Исключить пункт 14.2.</w:t>
                  </w:r>
                </w:p>
                <w:p>
                  <w:pPr>
                    <w:spacing w:before="4"/>
                    <w:ind w:left="558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Дополнить следующие подпункты:</w:t>
                  </w:r>
                </w:p>
                <w:p>
                  <w:pPr>
                    <w:pStyle w:val="BodyText"/>
                    <w:tabs>
                      <w:tab w:pos="1817" w:val="left" w:leader="none"/>
                    </w:tabs>
                    <w:spacing w:before="4"/>
                    <w:ind w:left="594"/>
                  </w:pPr>
                  <w:r>
                    <w:rPr>
                      <w:spacing w:val="-6"/>
                    </w:rPr>
                    <w:t>14.2.101</w:t>
                    <w:tab/>
                  </w:r>
                  <w:r>
                    <w:rPr/>
                    <w:t>Испытание внешней механической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spacing w:val="-3"/>
                    </w:rPr>
                    <w:t>нагрузкой</w:t>
                  </w:r>
                </w:p>
                <w:p>
                  <w:pPr>
                    <w:pStyle w:val="BodyText"/>
                    <w:tabs>
                      <w:tab w:pos="2051" w:val="left" w:leader="none"/>
                    </w:tabs>
                    <w:spacing w:line="223" w:lineRule="exact" w:before="4"/>
                    <w:ind w:left="594"/>
                  </w:pPr>
                  <w:r>
                    <w:rPr>
                      <w:spacing w:val="-5"/>
                    </w:rPr>
                    <w:t>14.2.101.1</w:t>
                    <w:tab/>
                  </w:r>
                  <w:r>
                    <w:rPr/>
                    <w:t>Общие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положения</w:t>
                  </w:r>
                </w:p>
                <w:p>
                  <w:pPr>
                    <w:pStyle w:val="BodyText"/>
                    <w:spacing w:line="244" w:lineRule="auto"/>
                    <w:ind w:left="18" w:firstLine="558"/>
                    <w:jc w:val="both"/>
                  </w:pPr>
                  <w:r>
                    <w:rPr/>
                    <w:t>Системы шинопроводов, установленные под попом и на полу, и напольные сервисные блоки, устанавливаемые заподлицо с полом, должны иметь достаточную механическую прочность, способ­ ную выдерживать внешние механтесхие нагрузки, возникающие при условиях нормальной эксплуа­ тации:</w:t>
                  </w:r>
                </w:p>
                <w:p>
                  <w:pPr>
                    <w:pStyle w:val="BodyText"/>
                    <w:spacing w:line="212" w:lineRule="exact" w:before="7"/>
                    <w:ind w:left="584"/>
                  </w:pPr>
                  <w:r>
                    <w:rPr/>
                    <w:t>• компоненты системы шинопровода, установленной под полом, проверяют испытанием соглас­</w:t>
                  </w:r>
                </w:p>
                <w:p>
                  <w:pPr>
                    <w:pStyle w:val="BodyText"/>
                    <w:spacing w:before="4"/>
                    <w:ind w:left="18"/>
                  </w:pPr>
                  <w:r>
                    <w:rPr/>
                    <w:t>но подпункту 14.2.101.2;</w:t>
                  </w:r>
                </w:p>
                <w:p>
                  <w:pPr>
                    <w:pStyle w:val="BodyText"/>
                    <w:spacing w:line="244" w:lineRule="auto" w:before="22"/>
                    <w:ind w:left="18" w:firstLine="566"/>
                  </w:pPr>
                  <w:r>
                    <w:rPr/>
                    <w:t>• компоненты системы шинопровода, установленной на полу, проверяют испытанием согласно подпункту 14.2.101.3;</w:t>
                  </w:r>
                </w:p>
                <w:p>
                  <w:pPr>
                    <w:pStyle w:val="BodyText"/>
                    <w:spacing w:before="10"/>
                    <w:rPr>
                      <w:sz w:val="21"/>
                    </w:rPr>
                  </w:pPr>
                </w:p>
                <w:p>
                  <w:pPr>
                    <w:spacing w:before="0"/>
                    <w:ind w:left="0" w:right="1" w:firstLine="0"/>
                    <w:jc w:val="righ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sz w:val="22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883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79.195999pt;margin-top:70.147293pt;width:483.15pt;height:728.95pt;mso-position-horizontal-relative:page;mso-position-vertical-relative:page;z-index:-47080" type="#_x0000_t202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  <w:ind w:left="27"/>
                  </w:pPr>
                  <w:r>
                    <w:rPr/>
                    <w:t>ГОСТ Р МЭК 61534.22—2014</w:t>
                  </w:r>
                </w:p>
                <w:p>
                  <w:pPr>
                    <w:pStyle w:val="BodyText"/>
                    <w:spacing w:before="1"/>
                    <w:rPr>
                      <w:sz w:val="19"/>
                    </w:rPr>
                  </w:pPr>
                </w:p>
                <w:p>
                  <w:pPr>
                    <w:pStyle w:val="BodyText"/>
                    <w:spacing w:line="244" w:lineRule="auto"/>
                    <w:ind w:left="9" w:right="20" w:firstLine="576"/>
                    <w:jc w:val="both"/>
                  </w:pPr>
                  <w:r>
                    <w:rPr/>
                    <w:t>• напольные сервисные блоки, устанавливаемые заподлицо с полом, проверяют испытанием согласно подпункту 14.2.101.4 или 14.2.101.5. в зависимости от нагрузки, для которой эти сервисные блоки предназначены.</w:t>
                  </w:r>
                </w:p>
                <w:p>
                  <w:pPr>
                    <w:pStyle w:val="BodyText"/>
                    <w:spacing w:line="235" w:lineRule="auto" w:before="3"/>
                    <w:ind w:left="9" w:right="23" w:firstLine="567"/>
                    <w:jc w:val="both"/>
                  </w:pPr>
                  <w:r>
                    <w:rPr/>
                    <w:t>Любая часть, предназначенная для временного использования только на стадии монтажа, не нуждается в проведении этих испытаний, но может быть включена в испытания для подтверждения соответствия других частей.</w:t>
                  </w:r>
                </w:p>
                <w:p>
                  <w:pPr>
                    <w:pStyle w:val="BodyText"/>
                    <w:tabs>
                      <w:tab w:pos="2060" w:val="left" w:leader="none"/>
                    </w:tabs>
                    <w:spacing w:before="3"/>
                    <w:ind w:left="594"/>
                  </w:pPr>
                  <w:r>
                    <w:rPr>
                      <w:spacing w:val="-3"/>
                    </w:rPr>
                    <w:t>14.2.101.2</w:t>
                    <w:tab/>
                  </w:r>
                  <w:r>
                    <w:rPr/>
                    <w:t>Испытание  нагрузкой  компонентов системы  шинопровода,  установленной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4"/>
                    </w:rPr>
                    <w:t>под</w:t>
                  </w:r>
                </w:p>
                <w:p>
                  <w:pPr>
                    <w:pStyle w:val="BodyText"/>
                    <w:spacing w:before="3"/>
                    <w:ind w:left="9"/>
                  </w:pPr>
                  <w:r>
                    <w:rPr/>
                    <w:t>полом</w:t>
                  </w:r>
                </w:p>
                <w:p>
                  <w:pPr>
                    <w:spacing w:line="249" w:lineRule="auto" w:before="112"/>
                    <w:ind w:left="9" w:right="23" w:firstLine="576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П р и м е ч а н и е - Это испытание моделирует нагрузки, которые могут быть во время транспортировки, хранения и монтажа.</w:t>
                  </w:r>
                </w:p>
                <w:p>
                  <w:pPr>
                    <w:pStyle w:val="BodyText"/>
                    <w:spacing w:line="235" w:lineRule="auto" w:before="112"/>
                    <w:ind w:left="9" w:right="1" w:firstLine="576"/>
                    <w:jc w:val="both"/>
                  </w:pPr>
                  <w:r>
                    <w:rPr/>
                    <w:t>Системы шинопроводов, включая ответвительные секции, должны иметь достаточную механи­ ческую стойкость к внешним механическим нагрузкам, возникающим при монтаже и в условиях нор­ мальной эксплуатации.</w:t>
                  </w:r>
                </w:p>
                <w:p>
                  <w:pPr>
                    <w:pStyle w:val="BodyText"/>
                    <w:tabs>
                      <w:tab w:pos="2294" w:val="left" w:leader="none"/>
                    </w:tabs>
                    <w:spacing w:before="3"/>
                    <w:ind w:left="594"/>
                  </w:pPr>
                  <w:r>
                    <w:rPr>
                      <w:spacing w:val="-4"/>
                    </w:rPr>
                    <w:t>14.2.101.2.1</w:t>
                    <w:tab/>
                  </w:r>
                  <w:r>
                    <w:rPr/>
                    <w:t>Прямая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секция</w:t>
                  </w:r>
                </w:p>
                <w:p>
                  <w:pPr>
                    <w:spacing w:before="3"/>
                    <w:ind w:left="585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Испытание выполняют на  образце,  состоящем из двух  прямых секций </w:t>
                  </w:r>
                  <w:r>
                    <w:rPr>
                      <w:sz w:val="20"/>
                    </w:rPr>
                    <w:t>минимальной </w:t>
                  </w:r>
                  <w:r>
                    <w:rPr>
                      <w:i/>
                      <w:sz w:val="20"/>
                    </w:rPr>
                    <w:t>длиной</w:t>
                  </w:r>
                </w:p>
                <w:p>
                  <w:pPr>
                    <w:spacing w:line="225" w:lineRule="auto" w:before="17"/>
                    <w:ind w:left="8" w:right="0" w:firstLine="9"/>
                    <w:jc w:val="left"/>
                    <w:rPr>
                      <w:i/>
                      <w:sz w:val="20"/>
                    </w:rPr>
                  </w:pPr>
                  <w:r>
                    <w:rPr>
                      <w:sz w:val="20"/>
                    </w:rPr>
                    <w:t>0.5 </w:t>
                  </w:r>
                  <w:r>
                    <w:rPr>
                      <w:i/>
                      <w:sz w:val="20"/>
                    </w:rPr>
                    <w:t>м каждая, </w:t>
                  </w:r>
                  <w:r>
                    <w:rPr>
                      <w:sz w:val="20"/>
                    </w:rPr>
                    <w:t>соединенных </w:t>
                  </w:r>
                  <w:r>
                    <w:rPr>
                      <w:i/>
                      <w:sz w:val="20"/>
                    </w:rPr>
                    <w:t>друг с другом, включая </w:t>
                  </w:r>
                  <w:r>
                    <w:rPr>
                      <w:sz w:val="20"/>
                    </w:rPr>
                    <w:t>необходимые </w:t>
                  </w:r>
                  <w:r>
                    <w:rPr>
                      <w:i/>
                      <w:sz w:val="20"/>
                    </w:rPr>
                    <w:t>соединитепьнью секции и вводные </w:t>
                  </w:r>
                  <w:r>
                    <w:rPr>
                      <w:i/>
                      <w:sz w:val="20"/>
                    </w:rPr>
                    <w:t>секции на каждом конце образца.</w:t>
                  </w:r>
                </w:p>
                <w:p>
                  <w:pPr>
                    <w:spacing w:line="237" w:lineRule="auto" w:before="6"/>
                    <w:ind w:left="9" w:right="0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Образец устанавливают на горизонтальной жесткой </w:t>
                  </w:r>
                  <w:r>
                    <w:rPr>
                      <w:i/>
                      <w:spacing w:val="-4"/>
                      <w:sz w:val="20"/>
                    </w:rPr>
                    <w:t>опоре. </w:t>
                  </w:r>
                  <w:r>
                    <w:rPr>
                      <w:i/>
                      <w:sz w:val="20"/>
                    </w:rPr>
                    <w:t>Стальной </w:t>
                  </w:r>
                  <w:r>
                    <w:rPr>
                      <w:i/>
                      <w:spacing w:val="1"/>
                      <w:sz w:val="20"/>
                    </w:rPr>
                    <w:t>куб </w:t>
                  </w:r>
                  <w:r>
                    <w:rPr>
                      <w:i/>
                      <w:sz w:val="20"/>
                    </w:rPr>
                    <w:t>размером </w:t>
                  </w:r>
                  <w:r>
                    <w:rPr>
                      <w:i/>
                      <w:spacing w:val="-3"/>
                      <w:sz w:val="20"/>
                    </w:rPr>
                    <w:t>(50±0.5) </w:t>
                  </w:r>
                  <w:r>
                    <w:rPr>
                      <w:i/>
                      <w:sz w:val="20"/>
                    </w:rPr>
                    <w:t>мм с </w:t>
                  </w:r>
                  <w:r>
                    <w:rPr>
                      <w:sz w:val="20"/>
                    </w:rPr>
                    <w:t>краями, </w:t>
                  </w:r>
                  <w:r>
                    <w:rPr>
                      <w:i/>
                      <w:sz w:val="20"/>
                    </w:rPr>
                    <w:t>закругленными с радиусом примерно 1 </w:t>
                  </w:r>
                  <w:r>
                    <w:rPr>
                      <w:i/>
                      <w:spacing w:val="-5"/>
                      <w:sz w:val="20"/>
                    </w:rPr>
                    <w:t>мм. </w:t>
                  </w:r>
                  <w:r>
                    <w:rPr>
                      <w:i/>
                      <w:sz w:val="20"/>
                    </w:rPr>
                    <w:t>располагают </w:t>
                  </w:r>
                  <w:r>
                    <w:rPr>
                      <w:i/>
                      <w:spacing w:val="1"/>
                      <w:sz w:val="20"/>
                    </w:rPr>
                    <w:t>по </w:t>
                  </w:r>
                  <w:r>
                    <w:rPr>
                      <w:i/>
                      <w:spacing w:val="-4"/>
                      <w:sz w:val="20"/>
                    </w:rPr>
                    <w:t>центру, </w:t>
                  </w:r>
                  <w:r>
                    <w:rPr>
                      <w:i/>
                      <w:sz w:val="20"/>
                    </w:rPr>
                    <w:t>в точке </w:t>
                  </w:r>
                  <w:r>
                    <w:rPr>
                      <w:sz w:val="20"/>
                    </w:rPr>
                    <w:t>соедине­ </w:t>
                  </w:r>
                  <w:r>
                    <w:rPr>
                      <w:spacing w:val="-3"/>
                      <w:sz w:val="20"/>
                    </w:rPr>
                    <w:t>ния. </w:t>
                  </w:r>
                  <w:r>
                    <w:rPr>
                      <w:i/>
                      <w:sz w:val="20"/>
                    </w:rPr>
                    <w:t>В случае если прямая секция состоит из нескольких отсеков, разделительные перегородки </w:t>
                  </w:r>
                  <w:r>
                    <w:rPr>
                      <w:i/>
                      <w:sz w:val="20"/>
                    </w:rPr>
                    <w:t>которых обеспечивают </w:t>
                  </w:r>
                  <w:r>
                    <w:rPr>
                      <w:i/>
                      <w:spacing w:val="-4"/>
                      <w:sz w:val="20"/>
                    </w:rPr>
                    <w:t>опору, </w:t>
                  </w:r>
                  <w:r>
                    <w:rPr>
                      <w:i/>
                      <w:sz w:val="20"/>
                    </w:rPr>
                    <w:t>выбирается середина наибольшего </w:t>
                  </w:r>
                  <w:r>
                    <w:rPr>
                      <w:spacing w:val="7"/>
                      <w:sz w:val="20"/>
                    </w:rPr>
                    <w:t>отсека, </w:t>
                  </w:r>
                  <w:r>
                    <w:rPr>
                      <w:i/>
                      <w:spacing w:val="-4"/>
                      <w:sz w:val="20"/>
                    </w:rPr>
                    <w:t>см. </w:t>
                  </w:r>
                  <w:r>
                    <w:rPr>
                      <w:i/>
                      <w:sz w:val="20"/>
                    </w:rPr>
                    <w:t>Рисунок </w:t>
                  </w:r>
                  <w:r>
                    <w:rPr>
                      <w:i/>
                      <w:spacing w:val="-11"/>
                      <w:sz w:val="20"/>
                    </w:rPr>
                    <w:t>101.</w:t>
                  </w:r>
                </w:p>
                <w:p>
                  <w:pPr>
                    <w:spacing w:line="244" w:lineRule="auto" w:before="4"/>
                    <w:ind w:left="18" w:right="16" w:firstLine="567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Вертикальное усилие значением (750±10) Н плавно в течение (60±1) с прикладывают по </w:t>
                  </w:r>
                  <w:r>
                    <w:rPr>
                      <w:i/>
                      <w:sz w:val="20"/>
                    </w:rPr>
                    <w:t>центру куба и выдерживают в течение (120±5) с.</w:t>
                  </w:r>
                </w:p>
                <w:p>
                  <w:pPr>
                    <w:spacing w:line="244" w:lineRule="auto" w:before="0"/>
                    <w:ind w:left="8" w:right="0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Во время испытания не </w:t>
                  </w:r>
                  <w:r>
                    <w:rPr>
                      <w:sz w:val="20"/>
                    </w:rPr>
                    <w:t>должно </w:t>
                  </w:r>
                  <w:r>
                    <w:rPr>
                      <w:i/>
                      <w:sz w:val="20"/>
                    </w:rPr>
                    <w:t>быть деформации, которая понижает электрическую безо- </w:t>
                  </w:r>
                  <w:r>
                    <w:rPr>
                      <w:i/>
                      <w:sz w:val="20"/>
                    </w:rPr>
                    <w:t>пасность.</w:t>
                  </w:r>
                </w:p>
                <w:p>
                  <w:pPr>
                    <w:spacing w:line="209" w:lineRule="exact" w:before="0"/>
                    <w:ind w:left="585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В случае сомнения </w:t>
                  </w:r>
                  <w:r>
                    <w:rPr>
                      <w:sz w:val="20"/>
                    </w:rPr>
                    <w:t>образец </w:t>
                  </w:r>
                  <w:r>
                    <w:rPr>
                      <w:i/>
                      <w:sz w:val="20"/>
                    </w:rPr>
                    <w:t>должен быть проверен на соответствие разделу  10 и подпункту</w:t>
                  </w:r>
                </w:p>
                <w:p>
                  <w:pPr>
                    <w:spacing w:line="239" w:lineRule="exact" w:before="0"/>
                    <w:ind w:left="36" w:right="0" w:firstLine="0"/>
                    <w:jc w:val="left"/>
                    <w:rPr>
                      <w:rFonts w:ascii="Times New Roman"/>
                      <w:i/>
                      <w:sz w:val="19"/>
                    </w:rPr>
                  </w:pPr>
                  <w:r>
                    <w:rPr>
                      <w:rFonts w:ascii="Times New Roman"/>
                      <w:i/>
                      <w:sz w:val="21"/>
                    </w:rPr>
                    <w:t>11</w:t>
                  </w:r>
                  <w:r>
                    <w:rPr>
                      <w:rFonts w:ascii="Times New Roman"/>
                      <w:i/>
                      <w:sz w:val="19"/>
                    </w:rPr>
                    <w:t>. </w:t>
                  </w:r>
                  <w:r>
                    <w:rPr>
                      <w:rFonts w:ascii="Times New Roman"/>
                      <w:i/>
                      <w:sz w:val="21"/>
                    </w:rPr>
                    <w:t>1</w:t>
                  </w:r>
                  <w:r>
                    <w:rPr>
                      <w:rFonts w:ascii="Times New Roman"/>
                      <w:i/>
                      <w:sz w:val="19"/>
                    </w:rPr>
                    <w:t>. </w:t>
                  </w:r>
                  <w:r>
                    <w:rPr>
                      <w:rFonts w:ascii="Times New Roman"/>
                      <w:i/>
                      <w:sz w:val="21"/>
                    </w:rPr>
                    <w:t>1</w:t>
                  </w:r>
                  <w:r>
                    <w:rPr>
                      <w:rFonts w:ascii="Times New Roman"/>
                      <w:i/>
                      <w:sz w:val="19"/>
                    </w:rPr>
                    <w:t>. </w:t>
                  </w:r>
                  <w:r>
                    <w:rPr>
                      <w:rFonts w:ascii="Times New Roman"/>
                      <w:i/>
                      <w:sz w:val="21"/>
                    </w:rPr>
                    <w:t>1</w:t>
                  </w:r>
                  <w:r>
                    <w:rPr>
                      <w:rFonts w:ascii="Times New Roman"/>
                      <w:i/>
                      <w:sz w:val="19"/>
                    </w:rPr>
                    <w:t>.</w:t>
                  </w:r>
                </w:p>
                <w:p>
                  <w:pPr>
                    <w:spacing w:line="244" w:lineRule="auto" w:before="1"/>
                    <w:ind w:left="9" w:right="13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sz w:val="20"/>
                    </w:rPr>
                    <w:t>После </w:t>
                  </w:r>
                  <w:r>
                    <w:rPr>
                      <w:i/>
                      <w:sz w:val="20"/>
                    </w:rPr>
                    <w:t>испытания на образце не должно быть признаков повреждения или трещин, видимых </w:t>
                  </w:r>
                  <w:r>
                    <w:rPr>
                      <w:i/>
                      <w:sz w:val="20"/>
                    </w:rPr>
                    <w:t>невооруженным глазом.</w:t>
                  </w:r>
                </w:p>
                <w:p>
                  <w:pPr>
                    <w:spacing w:line="225" w:lineRule="auto" w:before="13"/>
                    <w:ind w:left="8" w:right="0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sz w:val="20"/>
                    </w:rPr>
                    <w:t>После </w:t>
                  </w:r>
                  <w:r>
                    <w:rPr>
                      <w:i/>
                      <w:sz w:val="20"/>
                    </w:rPr>
                    <w:t>снятия внешней нагрузки </w:t>
                  </w:r>
                  <w:r>
                    <w:rPr>
                      <w:sz w:val="20"/>
                    </w:rPr>
                    <w:t>непрерывность защ итной цели </w:t>
                  </w:r>
                  <w:r>
                    <w:rPr>
                      <w:i/>
                      <w:sz w:val="20"/>
                    </w:rPr>
                    <w:t>должна оставаться неиз­ </w:t>
                  </w:r>
                  <w:r>
                    <w:rPr>
                      <w:i/>
                      <w:sz w:val="20"/>
                    </w:rPr>
                    <w:t>менной.</w:t>
                  </w:r>
                </w:p>
                <w:p>
                  <w:pPr>
                    <w:spacing w:line="240" w:lineRule="auto" w:before="4"/>
                    <w:ind w:left="0" w:right="1" w:firstLine="585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Между заземляющими зажимами на </w:t>
                  </w:r>
                  <w:r>
                    <w:rPr>
                      <w:sz w:val="20"/>
                    </w:rPr>
                    <w:t>каждом </w:t>
                  </w:r>
                  <w:r>
                    <w:rPr>
                      <w:i/>
                      <w:sz w:val="20"/>
                    </w:rPr>
                    <w:t>конце образца </w:t>
                  </w:r>
                  <w:r>
                    <w:rPr>
                      <w:sz w:val="20"/>
                    </w:rPr>
                    <w:t>должен </w:t>
                  </w:r>
                  <w:r>
                    <w:rPr>
                      <w:i/>
                      <w:sz w:val="20"/>
                    </w:rPr>
                    <w:t>быть пропущен </w:t>
                  </w:r>
                  <w:r>
                    <w:rPr>
                      <w:i/>
                      <w:spacing w:val="5"/>
                      <w:sz w:val="20"/>
                    </w:rPr>
                    <w:t>ток </w:t>
                  </w:r>
                  <w:r>
                    <w:rPr>
                      <w:i/>
                      <w:sz w:val="20"/>
                    </w:rPr>
                    <w:t>значе­ </w:t>
                  </w:r>
                  <w:r>
                    <w:rPr>
                      <w:i/>
                      <w:sz w:val="20"/>
                    </w:rPr>
                    <w:t>нием</w:t>
                  </w:r>
                  <w:r>
                    <w:rPr>
                      <w:i/>
                      <w:spacing w:val="8"/>
                      <w:sz w:val="20"/>
                    </w:rPr>
                    <w:t> </w:t>
                  </w:r>
                  <w:r>
                    <w:rPr>
                      <w:i/>
                      <w:spacing w:val="-5"/>
                      <w:sz w:val="20"/>
                    </w:rPr>
                    <w:t>(25±1)</w:t>
                  </w:r>
                  <w:r>
                    <w:rPr>
                      <w:i/>
                      <w:spacing w:val="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А</w:t>
                  </w:r>
                  <w:r>
                    <w:rPr>
                      <w:i/>
                      <w:spacing w:val="8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от</w:t>
                  </w:r>
                  <w:r>
                    <w:rPr>
                      <w:i/>
                      <w:spacing w:val="7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источника переменного</w:t>
                  </w:r>
                  <w:r>
                    <w:rPr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тока</w:t>
                  </w:r>
                  <w:r>
                    <w:rPr>
                      <w:i/>
                      <w:spacing w:val="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ч</w:t>
                  </w:r>
                  <w:r>
                    <w:rPr>
                      <w:spacing w:val="-3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а</w:t>
                  </w:r>
                  <w:r>
                    <w:rPr>
                      <w:spacing w:val="-3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с</w:t>
                  </w:r>
                  <w:r>
                    <w:rPr>
                      <w:spacing w:val="-38"/>
                      <w:sz w:val="20"/>
                    </w:rPr>
                    <w:t> </w:t>
                  </w:r>
                  <w:r>
                    <w:rPr>
                      <w:spacing w:val="6"/>
                      <w:sz w:val="20"/>
                    </w:rPr>
                    <w:t>то</w:t>
                  </w:r>
                  <w:r>
                    <w:rPr>
                      <w:spacing w:val="-34"/>
                      <w:sz w:val="20"/>
                    </w:rPr>
                    <w:t> </w:t>
                  </w:r>
                  <w:r>
                    <w:rPr>
                      <w:spacing w:val="6"/>
                      <w:sz w:val="20"/>
                    </w:rPr>
                    <w:t>то</w:t>
                  </w:r>
                  <w:r>
                    <w:rPr>
                      <w:spacing w:val="-3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й</w:t>
                  </w:r>
                  <w:r>
                    <w:rPr>
                      <w:spacing w:val="28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50</w:t>
                  </w:r>
                  <w:r>
                    <w:rPr>
                      <w:i/>
                      <w:spacing w:val="3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-</w:t>
                  </w:r>
                  <w:r>
                    <w:rPr>
                      <w:i/>
                      <w:spacing w:val="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60</w:t>
                  </w:r>
                  <w:r>
                    <w:rPr>
                      <w:i/>
                      <w:spacing w:val="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Гц с</w:t>
                  </w:r>
                  <w:r>
                    <w:rPr>
                      <w:i/>
                      <w:spacing w:val="-4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напряжением</w:t>
                  </w:r>
                  <w:r>
                    <w:rPr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холостого</w:t>
                  </w:r>
                  <w:r>
                    <w:rPr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i/>
                      <w:spacing w:val="-3"/>
                      <w:sz w:val="20"/>
                    </w:rPr>
                    <w:t>хода </w:t>
                  </w:r>
                  <w:r>
                    <w:rPr>
                      <w:i/>
                      <w:sz w:val="20"/>
                    </w:rPr>
                    <w:t>не более </w:t>
                  </w:r>
                  <w:r>
                    <w:rPr>
                      <w:i/>
                      <w:spacing w:val="-5"/>
                      <w:sz w:val="20"/>
                    </w:rPr>
                    <w:t>12 </w:t>
                  </w:r>
                  <w:r>
                    <w:rPr>
                      <w:i/>
                      <w:spacing w:val="-8"/>
                      <w:sz w:val="20"/>
                    </w:rPr>
                    <w:t>В. </w:t>
                  </w:r>
                  <w:r>
                    <w:rPr>
                      <w:i/>
                      <w:sz w:val="20"/>
                    </w:rPr>
                    <w:t>В пределах </w:t>
                  </w:r>
                  <w:r>
                    <w:rPr>
                      <w:i/>
                      <w:spacing w:val="-3"/>
                      <w:sz w:val="20"/>
                    </w:rPr>
                    <w:t>120 </w:t>
                  </w:r>
                  <w:r>
                    <w:rPr>
                      <w:i/>
                      <w:sz w:val="20"/>
                    </w:rPr>
                    <w:t>с после </w:t>
                  </w:r>
                  <w:r>
                    <w:rPr>
                      <w:sz w:val="20"/>
                    </w:rPr>
                    <w:t>начала </w:t>
                  </w:r>
                  <w:r>
                    <w:rPr>
                      <w:i/>
                      <w:sz w:val="20"/>
                    </w:rPr>
                    <w:t>протекания тока должно быть выполнено измерение </w:t>
                  </w:r>
                  <w:r>
                    <w:rPr>
                      <w:i/>
                      <w:sz w:val="20"/>
                    </w:rPr>
                    <w:t>падения напряжения. Импеданс </w:t>
                  </w:r>
                  <w:r>
                    <w:rPr>
                      <w:i/>
                      <w:spacing w:val="1"/>
                      <w:sz w:val="20"/>
                    </w:rPr>
                    <w:t>на </w:t>
                  </w:r>
                  <w:r>
                    <w:rPr>
                      <w:i/>
                      <w:spacing w:val="-5"/>
                      <w:sz w:val="20"/>
                    </w:rPr>
                    <w:t>метр, </w:t>
                  </w:r>
                  <w:r>
                    <w:rPr>
                      <w:i/>
                      <w:sz w:val="20"/>
                    </w:rPr>
                    <w:t>рассчитанный </w:t>
                  </w:r>
                  <w:r>
                    <w:rPr>
                      <w:i/>
                      <w:spacing w:val="1"/>
                      <w:sz w:val="20"/>
                    </w:rPr>
                    <w:t>по </w:t>
                  </w:r>
                  <w:r>
                    <w:rPr>
                      <w:i/>
                      <w:sz w:val="20"/>
                    </w:rPr>
                    <w:t>результату измерения падения напря­ жения между двумя вводными секциями, не должен превышать значения, указанного изготовите­ лем. или значения 0.05 Ом/м (то из </w:t>
                  </w:r>
                  <w:r>
                    <w:rPr>
                      <w:i/>
                      <w:spacing w:val="-4"/>
                      <w:sz w:val="20"/>
                    </w:rPr>
                    <w:t>них. </w:t>
                  </w:r>
                  <w:r>
                    <w:rPr>
                      <w:i/>
                      <w:sz w:val="20"/>
                    </w:rPr>
                    <w:t>которое является более</w:t>
                  </w:r>
                  <w:r>
                    <w:rPr>
                      <w:i/>
                      <w:spacing w:val="5"/>
                      <w:sz w:val="20"/>
                    </w:rPr>
                    <w:t> </w:t>
                  </w:r>
                  <w:r>
                    <w:rPr>
                      <w:i/>
                      <w:spacing w:val="-3"/>
                      <w:sz w:val="20"/>
                    </w:rPr>
                    <w:t>низким).</w:t>
                  </w:r>
                </w:p>
                <w:p>
                  <w:pPr>
                    <w:pStyle w:val="BodyText"/>
                    <w:tabs>
                      <w:tab w:pos="2294" w:val="left" w:leader="none"/>
                    </w:tabs>
                    <w:spacing w:before="4"/>
                    <w:ind w:left="594"/>
                  </w:pPr>
                  <w:r>
                    <w:rPr>
                      <w:spacing w:val="-3"/>
                    </w:rPr>
                    <w:t>14.2.101.2.2</w:t>
                    <w:tab/>
                  </w:r>
                  <w:r>
                    <w:rPr/>
                    <w:t>Ответвительные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3"/>
                    </w:rPr>
                    <w:t>секции</w:t>
                  </w:r>
                </w:p>
                <w:p>
                  <w:pPr>
                    <w:spacing w:line="225" w:lineRule="auto" w:before="17"/>
                    <w:ind w:left="9" w:right="9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Ответвительная секция </w:t>
                  </w:r>
                  <w:r>
                    <w:rPr>
                      <w:sz w:val="20"/>
                    </w:rPr>
                    <w:t>должна </w:t>
                  </w:r>
                  <w:r>
                    <w:rPr>
                      <w:i/>
                      <w:sz w:val="20"/>
                    </w:rPr>
                    <w:t>быть расположена по центру прямой секции, имеющей ми­ </w:t>
                  </w:r>
                  <w:r>
                    <w:rPr>
                      <w:i/>
                      <w:sz w:val="20"/>
                    </w:rPr>
                    <w:t>нимальную длину 0.5 м.</w:t>
                  </w:r>
                </w:p>
                <w:p>
                  <w:pPr>
                    <w:spacing w:line="240" w:lineRule="auto" w:before="3"/>
                    <w:ind w:left="9" w:right="1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Прямую секцию помещают на горизонтальную жесткую опору. Стальной куб размером </w:t>
                  </w:r>
                  <w:r>
                    <w:rPr>
                      <w:i/>
                      <w:sz w:val="20"/>
                    </w:rPr>
                    <w:t>(50±0.5) мм с краями, закругленными с радиусом примерно 1 мм. размещают в центре ответви­ тельной секции. Если поверхность ответвительной секции не </w:t>
                  </w:r>
                  <w:r>
                    <w:rPr>
                      <w:sz w:val="20"/>
                    </w:rPr>
                    <w:t>позволяет </w:t>
                  </w:r>
                  <w:r>
                    <w:rPr>
                      <w:i/>
                      <w:sz w:val="20"/>
                    </w:rPr>
                    <w:t>обеспечить полную </w:t>
                  </w:r>
                  <w:r>
                    <w:rPr>
                      <w:i/>
                      <w:sz w:val="20"/>
                    </w:rPr>
                    <w:t>контактную площадку для куба, </w:t>
                  </w:r>
                  <w:r>
                    <w:rPr>
                      <w:sz w:val="20"/>
                    </w:rPr>
                    <w:t>т о </w:t>
                  </w:r>
                  <w:r>
                    <w:rPr>
                      <w:i/>
                      <w:sz w:val="20"/>
                    </w:rPr>
                    <w:t>между ответвительной секцией и кубом может быть поме­ </w:t>
                  </w:r>
                  <w:r>
                    <w:rPr>
                      <w:i/>
                      <w:sz w:val="20"/>
                    </w:rPr>
                    <w:t>щена промежуточная пластина подходящего профиля.</w:t>
                  </w:r>
                </w:p>
                <w:p>
                  <w:pPr>
                    <w:spacing w:line="244" w:lineRule="auto" w:before="3"/>
                    <w:ind w:left="27" w:right="19" w:firstLine="558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Вертикальное усилие значением (750±10) Н плавно прикладывают к центру куба в течение </w:t>
                  </w:r>
                  <w:r>
                    <w:rPr>
                      <w:i/>
                      <w:sz w:val="20"/>
                    </w:rPr>
                    <w:t>(60±1) с и удерживается в течение последующих (120±5) с.</w:t>
                  </w:r>
                </w:p>
                <w:p>
                  <w:pPr>
                    <w:spacing w:line="225" w:lineRule="auto" w:before="12"/>
                    <w:ind w:left="9" w:right="0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Во время испытания не должно быть деформации, которая понижает электрическую безо­ </w:t>
                  </w:r>
                  <w:r>
                    <w:rPr>
                      <w:i/>
                      <w:sz w:val="20"/>
                    </w:rPr>
                    <w:t>пасность.</w:t>
                  </w:r>
                </w:p>
                <w:p>
                  <w:pPr>
                    <w:spacing w:line="228" w:lineRule="exact" w:before="3"/>
                    <w:ind w:left="585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В</w:t>
                  </w:r>
                  <w:r>
                    <w:rPr>
                      <w:i/>
                      <w:spacing w:val="0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случае</w:t>
                  </w:r>
                  <w:r>
                    <w:rPr>
                      <w:i/>
                      <w:spacing w:val="0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сомнения,</w:t>
                  </w:r>
                  <w:r>
                    <w:rPr>
                      <w:i/>
                      <w:spacing w:val="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образец</w:t>
                  </w:r>
                  <w:r>
                    <w:rPr>
                      <w:i/>
                      <w:spacing w:val="2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должен быть</w:t>
                  </w:r>
                  <w:r>
                    <w:rPr>
                      <w:i/>
                      <w:spacing w:val="0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испытан на</w:t>
                  </w:r>
                  <w:r>
                    <w:rPr>
                      <w:i/>
                      <w:spacing w:val="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с</w:t>
                  </w:r>
                  <w:r>
                    <w:rPr>
                      <w:spacing w:val="-3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о</w:t>
                  </w:r>
                  <w:r>
                    <w:rPr>
                      <w:spacing w:val="-3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о</w:t>
                  </w:r>
                  <w:r>
                    <w:rPr>
                      <w:spacing w:val="-35"/>
                      <w:sz w:val="20"/>
                    </w:rPr>
                    <w:t> </w:t>
                  </w:r>
                  <w:r>
                    <w:rPr>
                      <w:spacing w:val="6"/>
                      <w:sz w:val="20"/>
                    </w:rPr>
                    <w:t>тв</w:t>
                  </w:r>
                  <w:r>
                    <w:rPr>
                      <w:spacing w:val="-3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е</w:t>
                  </w:r>
                  <w:r>
                    <w:rPr>
                      <w:spacing w:val="-34"/>
                      <w:sz w:val="20"/>
                    </w:rPr>
                    <w:t> </w:t>
                  </w:r>
                  <w:r>
                    <w:rPr>
                      <w:spacing w:val="10"/>
                      <w:sz w:val="20"/>
                    </w:rPr>
                    <w:t>тств</w:t>
                  </w:r>
                  <w:r>
                    <w:rPr>
                      <w:spacing w:val="-3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3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е</w:t>
                  </w:r>
                  <w:r>
                    <w:rPr>
                      <w:spacing w:val="10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разделу</w:t>
                  </w:r>
                  <w:r>
                    <w:rPr>
                      <w:i/>
                      <w:spacing w:val="20"/>
                      <w:sz w:val="20"/>
                    </w:rPr>
                    <w:t> </w:t>
                  </w:r>
                  <w:r>
                    <w:rPr>
                      <w:i/>
                      <w:spacing w:val="-5"/>
                      <w:sz w:val="20"/>
                    </w:rPr>
                    <w:t>10</w:t>
                  </w:r>
                  <w:r>
                    <w:rPr>
                      <w:i/>
                      <w:spacing w:val="-7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и</w:t>
                  </w:r>
                  <w:r>
                    <w:rPr>
                      <w:i/>
                      <w:spacing w:val="-4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подпункту</w:t>
                  </w:r>
                </w:p>
                <w:p>
                  <w:pPr>
                    <w:spacing w:line="239" w:lineRule="exact" w:before="0"/>
                    <w:ind w:left="36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rFonts w:ascii="Times New Roman"/>
                      <w:i/>
                      <w:sz w:val="21"/>
                    </w:rPr>
                    <w:t>11</w:t>
                  </w:r>
                  <w:r>
                    <w:rPr>
                      <w:i/>
                      <w:sz w:val="14"/>
                    </w:rPr>
                    <w:t>. </w:t>
                  </w:r>
                  <w:r>
                    <w:rPr>
                      <w:rFonts w:ascii="Times New Roman"/>
                      <w:i/>
                      <w:sz w:val="21"/>
                    </w:rPr>
                    <w:t>1</w:t>
                  </w:r>
                  <w:r>
                    <w:rPr>
                      <w:i/>
                      <w:sz w:val="14"/>
                    </w:rPr>
                    <w:t>. </w:t>
                  </w:r>
                  <w:r>
                    <w:rPr>
                      <w:rFonts w:ascii="Times New Roman"/>
                      <w:i/>
                      <w:sz w:val="21"/>
                    </w:rPr>
                    <w:t>1</w:t>
                  </w:r>
                  <w:r>
                    <w:rPr>
                      <w:i/>
                      <w:sz w:val="14"/>
                    </w:rPr>
                    <w:t>. </w:t>
                  </w:r>
                  <w:r>
                    <w:rPr>
                      <w:rFonts w:ascii="Times New Roman"/>
                      <w:i/>
                      <w:sz w:val="21"/>
                    </w:rPr>
                    <w:t>1</w:t>
                  </w:r>
                  <w:r>
                    <w:rPr>
                      <w:i/>
                      <w:sz w:val="14"/>
                    </w:rPr>
                    <w:t>.</w:t>
                  </w:r>
                </w:p>
                <w:p>
                  <w:pPr>
                    <w:spacing w:line="225" w:lineRule="auto" w:before="15"/>
                    <w:ind w:left="9" w:right="13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После испытания на образце не должно быть признаков повреждения или трещин, видимых </w:t>
                  </w:r>
                  <w:r>
                    <w:rPr>
                      <w:i/>
                      <w:sz w:val="20"/>
                    </w:rPr>
                    <w:t>невооруженным глазом.</w:t>
                  </w:r>
                </w:p>
                <w:p>
                  <w:pPr>
                    <w:spacing w:line="244" w:lineRule="auto" w:before="4"/>
                    <w:ind w:left="8" w:right="0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После снятия внешней нагрузки непрерывность </w:t>
                  </w:r>
                  <w:r>
                    <w:rPr>
                      <w:sz w:val="20"/>
                    </w:rPr>
                    <w:t>защ итной цели </w:t>
                  </w:r>
                  <w:r>
                    <w:rPr>
                      <w:i/>
                      <w:sz w:val="20"/>
                    </w:rPr>
                    <w:t>должна оставаться неиз­ </w:t>
                  </w:r>
                  <w:r>
                    <w:rPr>
                      <w:i/>
                      <w:sz w:val="20"/>
                    </w:rPr>
                    <w:t>менной.</w:t>
                  </w:r>
                </w:p>
                <w:p>
                  <w:pPr>
                    <w:spacing w:line="244" w:lineRule="auto" w:before="0"/>
                    <w:ind w:left="8" w:right="1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Между заземляющим зажимом или контактом ответвительной секции и ближайшей точкой </w:t>
                  </w:r>
                  <w:r>
                    <w:rPr>
                      <w:i/>
                      <w:sz w:val="20"/>
                    </w:rPr>
                    <w:t>шины защитного заземления </w:t>
                  </w:r>
                  <w:r>
                    <w:rPr>
                      <w:sz w:val="20"/>
                    </w:rPr>
                    <w:t>должен </w:t>
                  </w:r>
                  <w:r>
                    <w:rPr>
                      <w:i/>
                      <w:sz w:val="20"/>
                    </w:rPr>
                    <w:t>быть пропущен ток значением (25±1) А от источника пере­ </w:t>
                  </w:r>
                  <w:r>
                    <w:rPr>
                      <w:i/>
                      <w:sz w:val="20"/>
                    </w:rPr>
                    <w:t>менного тока частотой от 50 до 60 Гц. с напряжением холостого хода не более12 В. а ответви­ тельная секция </w:t>
                  </w:r>
                  <w:r>
                    <w:rPr>
                      <w:sz w:val="20"/>
                    </w:rPr>
                    <w:t>должна </w:t>
                  </w:r>
                  <w:r>
                    <w:rPr>
                      <w:i/>
                      <w:sz w:val="20"/>
                    </w:rPr>
                    <w:t>быть полностью вставлена, как при нормальной эксплуатации. В пределах</w:t>
                  </w:r>
                </w:p>
                <w:p>
                  <w:pPr>
                    <w:pStyle w:val="BodyText"/>
                    <w:spacing w:before="117"/>
                    <w:ind w:left="9"/>
                  </w:pPr>
                  <w:r>
                    <w:rPr>
                      <w:w w:val="99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883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0.849998pt;margin-top:70.147293pt;width:483.1pt;height:729.4pt;mso-position-horizontal-relative:page;mso-position-vertical-relative:page;z-index:-47032" type="#_x0000_t202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  <w:ind w:right="9"/>
                    <w:jc w:val="right"/>
                  </w:pPr>
                  <w:r>
                    <w:rPr/>
                    <w:t>ГОСТ Р МЭК 61534.22—2014</w:t>
                  </w:r>
                </w:p>
                <w:p>
                  <w:pPr>
                    <w:pStyle w:val="BodyText"/>
                    <w:spacing w:before="1"/>
                    <w:rPr>
                      <w:sz w:val="19"/>
                    </w:rPr>
                  </w:pPr>
                </w:p>
                <w:p>
                  <w:pPr>
                    <w:spacing w:line="244" w:lineRule="auto" w:before="0"/>
                    <w:ind w:left="18" w:right="7" w:firstLine="18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120 с после начала протекания тока должно быть выполнено измерение падения напряжения. Им­ </w:t>
                  </w:r>
                  <w:r>
                    <w:rPr>
                      <w:i/>
                      <w:sz w:val="20"/>
                    </w:rPr>
                    <w:t>педанс. рассчитанный по результату измерения падения напряжения между двумя заданными точ­ ками. не должен превышать значения, указанного изготовителем, или значения 0.05 Ом/м (то из них. которое является более низким).</w:t>
                  </w:r>
                </w:p>
                <w:p>
                  <w:pPr>
                    <w:pStyle w:val="BodyText"/>
                    <w:tabs>
                      <w:tab w:pos="2051" w:val="left" w:leader="none"/>
                    </w:tabs>
                    <w:spacing w:line="212" w:lineRule="exact"/>
                    <w:ind w:left="594"/>
                  </w:pPr>
                  <w:r>
                    <w:rPr/>
                    <w:t>14.2.101.3</w:t>
                    <w:tab/>
                    <w:t>Испытание нагрузкой компонентов напольной системы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шинопровода</w:t>
                  </w:r>
                </w:p>
                <w:p>
                  <w:pPr>
                    <w:pStyle w:val="BodyText"/>
                    <w:spacing w:line="244" w:lineRule="auto" w:before="4"/>
                    <w:ind w:left="9" w:right="8" w:firstLine="567"/>
                    <w:jc w:val="both"/>
                  </w:pPr>
                  <w:r>
                    <w:rPr/>
                    <w:t>Системы шинопроводов, включая ответвительные секции, должны иметь достаточную механи­ ческую стойкость к механическим нагрузкам, возникающим при монтаже и в условиях нормальной эксплуатации</w:t>
                  </w:r>
                </w:p>
                <w:p>
                  <w:pPr>
                    <w:pStyle w:val="BodyText"/>
                    <w:tabs>
                      <w:tab w:pos="2303" w:val="left" w:leader="none"/>
                    </w:tabs>
                    <w:spacing w:line="223" w:lineRule="exact"/>
                    <w:ind w:left="594"/>
                  </w:pPr>
                  <w:r>
                    <w:rPr>
                      <w:spacing w:val="-5"/>
                    </w:rPr>
                    <w:t>14.2.101.3.1</w:t>
                    <w:tab/>
                  </w:r>
                  <w:r>
                    <w:rPr>
                      <w:spacing w:val="-3"/>
                    </w:rPr>
                    <w:t>Прямая</w:t>
                  </w:r>
                  <w:r>
                    <w:rPr>
                      <w:spacing w:val="-17"/>
                    </w:rPr>
                    <w:t> </w:t>
                  </w:r>
                  <w:r>
                    <w:rPr/>
                    <w:t>секция</w:t>
                  </w:r>
                </w:p>
                <w:p>
                  <w:pPr>
                    <w:spacing w:line="244" w:lineRule="auto" w:before="0"/>
                    <w:ind w:left="17" w:right="14" w:firstLine="567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Испытание должно быть выполнено на образце, состоящем из двух прямых секций мини­ </w:t>
                  </w:r>
                  <w:r>
                    <w:rPr>
                      <w:i/>
                      <w:sz w:val="20"/>
                    </w:rPr>
                    <w:t>мальной длиной 0.5 м каждая, </w:t>
                  </w:r>
                  <w:r>
                    <w:rPr>
                      <w:sz w:val="20"/>
                    </w:rPr>
                    <w:t>соединенных </w:t>
                  </w:r>
                  <w:r>
                    <w:rPr>
                      <w:i/>
                      <w:sz w:val="20"/>
                    </w:rPr>
                    <w:t>друг с другом, включая </w:t>
                  </w:r>
                  <w:r>
                    <w:rPr>
                      <w:sz w:val="20"/>
                    </w:rPr>
                    <w:t>необходимые соединительные </w:t>
                  </w:r>
                  <w:r>
                    <w:rPr>
                      <w:i/>
                      <w:sz w:val="20"/>
                    </w:rPr>
                    <w:t>секции и вводные секции на каждом конце образца.</w:t>
                  </w:r>
                </w:p>
                <w:p>
                  <w:pPr>
                    <w:spacing w:line="237" w:lineRule="auto" w:before="8"/>
                    <w:ind w:left="17" w:right="1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Образец устанавливают на горизонтальной жесткой </w:t>
                  </w:r>
                  <w:r>
                    <w:rPr>
                      <w:sz w:val="20"/>
                    </w:rPr>
                    <w:t>опоре. </w:t>
                  </w:r>
                  <w:r>
                    <w:rPr>
                      <w:i/>
                      <w:sz w:val="20"/>
                    </w:rPr>
                    <w:t>Стальной куб размером (50±0,5) </w:t>
                  </w:r>
                  <w:r>
                    <w:rPr>
                      <w:i/>
                      <w:sz w:val="20"/>
                    </w:rPr>
                    <w:t>мм. с краями, закругленными с радиусом примерно 1 мм. располагают по центру в точке соедине­ ния. В случае если прямая секция состоит из нескольких </w:t>
                  </w:r>
                  <w:r>
                    <w:rPr>
                      <w:sz w:val="20"/>
                    </w:rPr>
                    <w:t>отсеков, </w:t>
                  </w:r>
                  <w:r>
                    <w:rPr>
                      <w:i/>
                      <w:sz w:val="20"/>
                    </w:rPr>
                    <w:t>разделительные перегородки </w:t>
                  </w:r>
                  <w:r>
                    <w:rPr>
                      <w:i/>
                      <w:sz w:val="20"/>
                    </w:rPr>
                    <w:t>которых обеспечивают опору, выбирают середину наибольшего отсека, см. рисунок 101.</w:t>
                  </w:r>
                </w:p>
                <w:p>
                  <w:pPr>
                    <w:spacing w:line="225" w:lineRule="auto" w:before="17"/>
                    <w:ind w:left="18" w:right="10" w:firstLine="558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Вертикальное усилие значением (1000±10) Н плавно прикладывают к центру куба в течение </w:t>
                  </w:r>
                  <w:r>
                    <w:rPr>
                      <w:i/>
                      <w:sz w:val="20"/>
                    </w:rPr>
                    <w:t>(60±1) с и выдерживают в </w:t>
                  </w:r>
                  <w:r>
                    <w:rPr>
                      <w:sz w:val="20"/>
                    </w:rPr>
                    <w:t>течение </w:t>
                  </w:r>
                  <w:r>
                    <w:rPr>
                      <w:i/>
                      <w:sz w:val="20"/>
                    </w:rPr>
                    <w:t>(120±5) с.</w:t>
                  </w:r>
                </w:p>
                <w:p>
                  <w:pPr>
                    <w:spacing w:line="244" w:lineRule="auto" w:before="3"/>
                    <w:ind w:left="18" w:right="1" w:firstLine="558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Во время испытания не должно быть деформации, которая понижает электрическую безо­ </w:t>
                  </w:r>
                  <w:r>
                    <w:rPr>
                      <w:i/>
                      <w:sz w:val="20"/>
                    </w:rPr>
                    <w:t>пасность.</w:t>
                  </w:r>
                </w:p>
                <w:p>
                  <w:pPr>
                    <w:spacing w:line="218" w:lineRule="exact" w:before="0"/>
                    <w:ind w:left="576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В случае </w:t>
                  </w:r>
                  <w:r>
                    <w:rPr>
                      <w:sz w:val="20"/>
                    </w:rPr>
                    <w:t>сомнения </w:t>
                  </w:r>
                  <w:r>
                    <w:rPr>
                      <w:i/>
                      <w:sz w:val="20"/>
                    </w:rPr>
                    <w:t>образец </w:t>
                  </w:r>
                  <w:r>
                    <w:rPr>
                      <w:sz w:val="20"/>
                    </w:rPr>
                    <w:t>должен б ы ть </w:t>
                  </w:r>
                  <w:r>
                    <w:rPr>
                      <w:i/>
                      <w:sz w:val="20"/>
                    </w:rPr>
                    <w:t>испытан на соответствие разделу  10 и подпункту</w:t>
                  </w:r>
                </w:p>
                <w:p>
                  <w:pPr>
                    <w:spacing w:line="230" w:lineRule="exact" w:before="0"/>
                    <w:ind w:left="36" w:right="0" w:firstLine="0"/>
                    <w:jc w:val="both"/>
                    <w:rPr>
                      <w:rFonts w:ascii="Times New Roman"/>
                      <w:i/>
                      <w:sz w:val="19"/>
                    </w:rPr>
                  </w:pPr>
                  <w:r>
                    <w:rPr>
                      <w:rFonts w:ascii="Times New Roman"/>
                      <w:i/>
                      <w:sz w:val="21"/>
                    </w:rPr>
                    <w:t>11</w:t>
                  </w:r>
                  <w:r>
                    <w:rPr>
                      <w:rFonts w:ascii="Times New Roman"/>
                      <w:i/>
                      <w:sz w:val="19"/>
                    </w:rPr>
                    <w:t>. </w:t>
                  </w:r>
                  <w:r>
                    <w:rPr>
                      <w:rFonts w:ascii="Times New Roman"/>
                      <w:i/>
                      <w:sz w:val="21"/>
                    </w:rPr>
                    <w:t>1</w:t>
                  </w:r>
                  <w:r>
                    <w:rPr>
                      <w:rFonts w:ascii="Times New Roman"/>
                      <w:i/>
                      <w:sz w:val="19"/>
                    </w:rPr>
                    <w:t>. </w:t>
                  </w:r>
                  <w:r>
                    <w:rPr>
                      <w:rFonts w:ascii="Times New Roman"/>
                      <w:i/>
                      <w:sz w:val="21"/>
                    </w:rPr>
                    <w:t>1</w:t>
                  </w:r>
                  <w:r>
                    <w:rPr>
                      <w:rFonts w:ascii="Times New Roman"/>
                      <w:i/>
                      <w:sz w:val="19"/>
                    </w:rPr>
                    <w:t>. </w:t>
                  </w:r>
                  <w:r>
                    <w:rPr>
                      <w:rFonts w:ascii="Times New Roman"/>
                      <w:i/>
                      <w:sz w:val="21"/>
                    </w:rPr>
                    <w:t>1</w:t>
                  </w:r>
                  <w:r>
                    <w:rPr>
                      <w:rFonts w:ascii="Times New Roman"/>
                      <w:i/>
                      <w:sz w:val="19"/>
                    </w:rPr>
                    <w:t>.</w:t>
                  </w:r>
                </w:p>
                <w:p>
                  <w:pPr>
                    <w:spacing w:line="244" w:lineRule="auto" w:before="0"/>
                    <w:ind w:left="18" w:right="12" w:firstLine="558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После испытания на образце не должно быть признаков повреждения или трещин, видимых </w:t>
                  </w:r>
                  <w:r>
                    <w:rPr>
                      <w:i/>
                      <w:sz w:val="20"/>
                    </w:rPr>
                    <w:t>невооруженным глазом.</w:t>
                  </w:r>
                </w:p>
                <w:p>
                  <w:pPr>
                    <w:spacing w:line="244" w:lineRule="auto" w:before="0"/>
                    <w:ind w:left="18" w:right="0" w:firstLine="558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После снятия внешней нагрузки непрерывность защитной цепи должна оставаться неиз­ </w:t>
                  </w:r>
                  <w:r>
                    <w:rPr>
                      <w:i/>
                      <w:sz w:val="20"/>
                    </w:rPr>
                    <w:t>менной.</w:t>
                  </w:r>
                </w:p>
                <w:p>
                  <w:pPr>
                    <w:spacing w:line="212" w:lineRule="exact" w:before="1"/>
                    <w:ind w:left="17" w:right="0" w:firstLine="558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Между заземляющими зажимами </w:t>
                  </w:r>
                  <w:r>
                    <w:rPr>
                      <w:i/>
                      <w:spacing w:val="1"/>
                      <w:sz w:val="20"/>
                    </w:rPr>
                    <w:t>на </w:t>
                  </w:r>
                  <w:r>
                    <w:rPr>
                      <w:i/>
                      <w:sz w:val="20"/>
                    </w:rPr>
                    <w:t>каждом конце образца </w:t>
                  </w:r>
                  <w:r>
                    <w:rPr>
                      <w:sz w:val="20"/>
                    </w:rPr>
                    <w:t>должен </w:t>
                  </w:r>
                  <w:r>
                    <w:rPr>
                      <w:i/>
                      <w:sz w:val="20"/>
                    </w:rPr>
                    <w:t>быть </w:t>
                  </w:r>
                  <w:r>
                    <w:rPr>
                      <w:sz w:val="20"/>
                    </w:rPr>
                    <w:t>пропущен </w:t>
                  </w:r>
                  <w:r>
                    <w:rPr>
                      <w:i/>
                      <w:sz w:val="20"/>
                    </w:rPr>
                    <w:t>ток</w:t>
                  </w:r>
                  <w:r>
                    <w:rPr>
                      <w:i/>
                      <w:spacing w:val="53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значе­</w:t>
                  </w:r>
                </w:p>
                <w:p>
                  <w:pPr>
                    <w:spacing w:before="4"/>
                    <w:ind w:left="17" w:right="0" w:firstLine="0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нием (25±1) А от источника переменного тока частотой 50 - 60 Гц. с напряжением холостого хода</w:t>
                  </w:r>
                </w:p>
                <w:p>
                  <w:pPr>
                    <w:spacing w:before="4"/>
                    <w:ind w:left="17" w:right="0" w:firstLine="0"/>
                    <w:jc w:val="both"/>
                    <w:rPr>
                      <w:i/>
                      <w:sz w:val="20"/>
                    </w:rPr>
                  </w:pPr>
                  <w:r>
                    <w:rPr>
                      <w:sz w:val="20"/>
                    </w:rPr>
                    <w:t>не более </w:t>
                  </w:r>
                  <w:r>
                    <w:rPr>
                      <w:i/>
                      <w:sz w:val="20"/>
                    </w:rPr>
                    <w:t>12 В.</w:t>
                  </w:r>
                </w:p>
                <w:p>
                  <w:pPr>
                    <w:spacing w:line="237" w:lineRule="auto" w:before="6"/>
                    <w:ind w:left="17" w:right="9" w:firstLine="558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В пределах 120 с после начала протекания тока выполняют измерение падения напряжения. </w:t>
                  </w:r>
                  <w:r>
                    <w:rPr>
                      <w:i/>
                      <w:sz w:val="20"/>
                    </w:rPr>
                    <w:t>Импеданс на метр, рассчитанный по результату измерения падения напряжения между двумя вводными секциями, не должен превышать значения, указанного изготовителем, или значения 0.05 Ом/м (то из них. которое является более низким).</w:t>
                  </w:r>
                </w:p>
                <w:p>
                  <w:pPr>
                    <w:pStyle w:val="BodyText"/>
                    <w:tabs>
                      <w:tab w:pos="2294" w:val="left" w:leader="none"/>
                    </w:tabs>
                    <w:spacing w:before="3"/>
                    <w:ind w:left="594"/>
                  </w:pPr>
                  <w:r>
                    <w:rPr>
                      <w:spacing w:val="-3"/>
                    </w:rPr>
                    <w:t>14.2.101.3.2</w:t>
                    <w:tab/>
                  </w:r>
                  <w:r>
                    <w:rPr/>
                    <w:t>Ответвительные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секции</w:t>
                  </w:r>
                </w:p>
                <w:p>
                  <w:pPr>
                    <w:spacing w:line="225" w:lineRule="auto" w:before="17"/>
                    <w:ind w:left="18" w:right="8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Ответвительная секция должна быть расположена по центру </w:t>
                  </w:r>
                  <w:r>
                    <w:rPr>
                      <w:sz w:val="20"/>
                    </w:rPr>
                    <w:t>прямой </w:t>
                  </w:r>
                  <w:r>
                    <w:rPr>
                      <w:i/>
                      <w:sz w:val="20"/>
                    </w:rPr>
                    <w:t>секции, имеющей ми­ </w:t>
                  </w:r>
                  <w:r>
                    <w:rPr>
                      <w:i/>
                      <w:sz w:val="20"/>
                    </w:rPr>
                    <w:t>нимальную длину 0.5 м.</w:t>
                  </w:r>
                </w:p>
                <w:p>
                  <w:pPr>
                    <w:spacing w:line="240" w:lineRule="auto" w:before="4"/>
                    <w:ind w:left="0" w:right="2" w:firstLine="594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Ответвительную секцию размещают на горизонтальной жесткой опоре. Стальной куб </w:t>
                  </w:r>
                  <w:r>
                    <w:rPr>
                      <w:sz w:val="20"/>
                    </w:rPr>
                    <w:t>размером </w:t>
                  </w:r>
                  <w:r>
                    <w:rPr>
                      <w:i/>
                      <w:sz w:val="20"/>
                    </w:rPr>
                    <w:t>(50±0,5) мм. с краями, закругленными с радиусом примерно 1 мм. размещают по центру </w:t>
                  </w:r>
                  <w:r>
                    <w:rPr>
                      <w:sz w:val="20"/>
                    </w:rPr>
                    <w:t>ответвител ьной </w:t>
                  </w:r>
                  <w:r>
                    <w:rPr>
                      <w:i/>
                      <w:sz w:val="20"/>
                    </w:rPr>
                    <w:t>секции. Если поверхность ответвительной секции не позволяет обеспечить </w:t>
                  </w:r>
                  <w:r>
                    <w:rPr>
                      <w:i/>
                      <w:sz w:val="20"/>
                    </w:rPr>
                    <w:t>полную контактную площадку для куба, то между ответвительной секцией и кубом может быть помещена промежуточная пластина подходящего профиля.</w:t>
                  </w:r>
                </w:p>
                <w:p>
                  <w:pPr>
                    <w:spacing w:line="244" w:lineRule="auto" w:before="4"/>
                    <w:ind w:left="17" w:right="17" w:firstLine="558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Вертикальное усилие значением (1000±10) Н плавно прикладывают к центру куба в течение </w:t>
                  </w:r>
                  <w:r>
                    <w:rPr>
                      <w:i/>
                      <w:sz w:val="20"/>
                    </w:rPr>
                    <w:t>(60±1) с и удерживают в последующие (120±5) с.</w:t>
                  </w:r>
                </w:p>
                <w:p>
                  <w:pPr>
                    <w:spacing w:line="225" w:lineRule="auto" w:before="13"/>
                    <w:ind w:left="17" w:right="0" w:firstLine="558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Во время испытания не должно быть деформации, которая понижает электрическую безо­ </w:t>
                  </w:r>
                  <w:r>
                    <w:rPr>
                      <w:i/>
                      <w:sz w:val="20"/>
                    </w:rPr>
                    <w:t>пасность.</w:t>
                  </w:r>
                </w:p>
                <w:p>
                  <w:pPr>
                    <w:spacing w:line="228" w:lineRule="exact" w:before="4"/>
                    <w:ind w:left="584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В случае</w:t>
                  </w:r>
                  <w:r>
                    <w:rPr>
                      <w:i/>
                      <w:spacing w:val="8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сомнения</w:t>
                  </w:r>
                  <w:r>
                    <w:rPr>
                      <w:i/>
                      <w:spacing w:val="13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образец</w:t>
                  </w:r>
                  <w:r>
                    <w:rPr>
                      <w:i/>
                      <w:spacing w:val="1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должен</w:t>
                  </w:r>
                  <w:r>
                    <w:rPr>
                      <w:spacing w:val="3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быть</w:t>
                  </w:r>
                  <w:r>
                    <w:rPr>
                      <w:i/>
                      <w:spacing w:val="6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испытан</w:t>
                  </w:r>
                  <w:r>
                    <w:rPr>
                      <w:i/>
                      <w:spacing w:val="-1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на</w:t>
                  </w:r>
                  <w:r>
                    <w:rPr>
                      <w:i/>
                      <w:spacing w:val="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с</w:t>
                  </w:r>
                  <w:r>
                    <w:rPr>
                      <w:spacing w:val="-3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о</w:t>
                  </w:r>
                  <w:r>
                    <w:rPr>
                      <w:spacing w:val="-3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о</w:t>
                  </w:r>
                  <w:r>
                    <w:rPr>
                      <w:spacing w:val="-35"/>
                      <w:sz w:val="20"/>
                    </w:rPr>
                    <w:t> </w:t>
                  </w:r>
                  <w:r>
                    <w:rPr>
                      <w:spacing w:val="6"/>
                      <w:sz w:val="20"/>
                    </w:rPr>
                    <w:t>тв</w:t>
                  </w:r>
                  <w:r>
                    <w:rPr>
                      <w:spacing w:val="-3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е</w:t>
                  </w:r>
                  <w:r>
                    <w:rPr>
                      <w:spacing w:val="-34"/>
                      <w:sz w:val="20"/>
                    </w:rPr>
                    <w:t> </w:t>
                  </w:r>
                  <w:r>
                    <w:rPr>
                      <w:spacing w:val="10"/>
                      <w:sz w:val="20"/>
                    </w:rPr>
                    <w:t>тств</w:t>
                  </w:r>
                  <w:r>
                    <w:rPr>
                      <w:spacing w:val="-3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3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е</w:t>
                  </w:r>
                  <w:r>
                    <w:rPr>
                      <w:spacing w:val="18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разделу</w:t>
                  </w:r>
                  <w:r>
                    <w:rPr>
                      <w:i/>
                      <w:spacing w:val="18"/>
                      <w:sz w:val="20"/>
                    </w:rPr>
                    <w:t> </w:t>
                  </w:r>
                  <w:r>
                    <w:rPr>
                      <w:i/>
                      <w:spacing w:val="-5"/>
                      <w:sz w:val="20"/>
                    </w:rPr>
                    <w:t>10</w:t>
                  </w:r>
                  <w:r>
                    <w:rPr>
                      <w:i/>
                      <w:sz w:val="20"/>
                    </w:rPr>
                    <w:t> и</w:t>
                  </w:r>
                  <w:r>
                    <w:rPr>
                      <w:i/>
                      <w:spacing w:val="5"/>
                      <w:sz w:val="20"/>
                    </w:rPr>
                    <w:t> </w:t>
                  </w:r>
                  <w:r>
                    <w:rPr>
                      <w:i/>
                      <w:sz w:val="20"/>
                    </w:rPr>
                    <w:t>подпункту</w:t>
                  </w:r>
                </w:p>
                <w:p>
                  <w:pPr>
                    <w:spacing w:line="239" w:lineRule="exact" w:before="0"/>
                    <w:ind w:left="35" w:right="0" w:firstLine="0"/>
                    <w:jc w:val="both"/>
                    <w:rPr>
                      <w:i/>
                      <w:sz w:val="13"/>
                    </w:rPr>
                  </w:pPr>
                  <w:r>
                    <w:rPr>
                      <w:rFonts w:ascii="Times New Roman"/>
                      <w:i/>
                      <w:sz w:val="21"/>
                    </w:rPr>
                    <w:t>11</w:t>
                  </w:r>
                  <w:r>
                    <w:rPr>
                      <w:i/>
                      <w:sz w:val="13"/>
                    </w:rPr>
                    <w:t>. </w:t>
                  </w:r>
                  <w:r>
                    <w:rPr>
                      <w:rFonts w:ascii="Times New Roman"/>
                      <w:i/>
                      <w:sz w:val="21"/>
                    </w:rPr>
                    <w:t>1</w:t>
                  </w:r>
                  <w:r>
                    <w:rPr>
                      <w:i/>
                      <w:sz w:val="13"/>
                    </w:rPr>
                    <w:t>. </w:t>
                  </w:r>
                  <w:r>
                    <w:rPr>
                      <w:rFonts w:ascii="Times New Roman"/>
                      <w:i/>
                      <w:sz w:val="21"/>
                    </w:rPr>
                    <w:t>1</w:t>
                  </w:r>
                  <w:r>
                    <w:rPr>
                      <w:i/>
                      <w:sz w:val="13"/>
                    </w:rPr>
                    <w:t>. </w:t>
                  </w:r>
                  <w:r>
                    <w:rPr>
                      <w:rFonts w:ascii="Times New Roman"/>
                      <w:i/>
                      <w:sz w:val="21"/>
                    </w:rPr>
                    <w:t>1</w:t>
                  </w:r>
                  <w:r>
                    <w:rPr>
                      <w:i/>
                      <w:sz w:val="13"/>
                    </w:rPr>
                    <w:t>.</w:t>
                  </w:r>
                </w:p>
                <w:p>
                  <w:pPr>
                    <w:spacing w:line="244" w:lineRule="auto" w:before="1"/>
                    <w:ind w:left="17" w:right="11" w:firstLine="558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После испытания на образце не должно быть признаков повреждения, или трещин, видимых </w:t>
                  </w:r>
                  <w:r>
                    <w:rPr>
                      <w:i/>
                      <w:sz w:val="20"/>
                    </w:rPr>
                    <w:t>невооруженным глазом.</w:t>
                  </w:r>
                </w:p>
                <w:p>
                  <w:pPr>
                    <w:spacing w:line="212" w:lineRule="exact" w:before="0"/>
                    <w:ind w:left="575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После снятия внешней нагрузки непрерывность  защитной  цели  должна  оставаться  неиз­</w:t>
                  </w:r>
                </w:p>
                <w:p>
                  <w:pPr>
                    <w:spacing w:before="4"/>
                    <w:ind w:left="17" w:right="0" w:firstLine="0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менной.</w:t>
                  </w:r>
                </w:p>
                <w:p>
                  <w:pPr>
                    <w:spacing w:line="242" w:lineRule="auto" w:before="4"/>
                    <w:ind w:left="0" w:right="1" w:firstLine="575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Между заземляющим зажимом или контактом ответвительной секции и ближайшей </w:t>
                  </w:r>
                  <w:r>
                    <w:rPr>
                      <w:sz w:val="20"/>
                    </w:rPr>
                    <w:t>точкой </w:t>
                  </w:r>
                  <w:r>
                    <w:rPr>
                      <w:i/>
                      <w:sz w:val="20"/>
                    </w:rPr>
                    <w:t>шины защитного заземления пропускают ток значением (25±1) А от источника переменного тока </w:t>
                  </w:r>
                  <w:r>
                    <w:rPr>
                      <w:i/>
                      <w:sz w:val="20"/>
                    </w:rPr>
                    <w:t>частотой 50 - 60 Гц. с напряжением холостого хода не более 12 В. а ответвительная секция должна быть полностью вставлена, как при нормальной эксплуатации. В </w:t>
                  </w:r>
                  <w:r>
                    <w:rPr>
                      <w:sz w:val="20"/>
                    </w:rPr>
                    <w:t>пределах </w:t>
                  </w:r>
                  <w:r>
                    <w:rPr>
                      <w:i/>
                      <w:sz w:val="20"/>
                    </w:rPr>
                    <w:t>120 с после на­ </w:t>
                  </w:r>
                  <w:r>
                    <w:rPr>
                      <w:i/>
                      <w:sz w:val="20"/>
                    </w:rPr>
                    <w:t>чала протекания тока выполняют измерение падения напряжения. Импеданс, рассчитанный по результату измерения падения напряжения между двумя заданными точками, не должен превы­ шать значения, указанного изготоеитепем. или значение Q.05 Ом/м (то из них, которое является более низким).</w:t>
                  </w:r>
                </w:p>
                <w:p>
                  <w:pPr>
                    <w:pStyle w:val="BodyText"/>
                    <w:spacing w:before="3"/>
                    <w:rPr>
                      <w:sz w:val="28"/>
                    </w:rPr>
                  </w:pPr>
                </w:p>
                <w:p>
                  <w:pPr>
                    <w:pStyle w:val="BodyText"/>
                    <w:ind w:right="8"/>
                    <w:jc w:val="right"/>
                  </w:pPr>
                  <w:r>
                    <w:rPr>
                      <w:w w:val="99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884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79.639999pt;margin-top:70.147293pt;width:482.65pt;height:729.4pt;mso-position-horizontal-relative:page;mso-position-vertical-relative:page;z-index:-46984" type="#_x0000_t202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  <w:ind w:left="18"/>
                  </w:pPr>
                  <w:r>
                    <w:rPr/>
                    <w:t>ГОСТ Р МЭК 61534.22—2014</w:t>
                  </w:r>
                </w:p>
                <w:p>
                  <w:pPr>
                    <w:pStyle w:val="BodyText"/>
                    <w:spacing w:before="1"/>
                    <w:rPr>
                      <w:sz w:val="19"/>
                    </w:rPr>
                  </w:pPr>
                </w:p>
                <w:p>
                  <w:pPr>
                    <w:pStyle w:val="BodyText"/>
                    <w:spacing w:line="244" w:lineRule="auto"/>
                    <w:ind w:left="9" w:right="23" w:firstLine="576"/>
                    <w:jc w:val="both"/>
                  </w:pPr>
                  <w:r>
                    <w:rPr/>
                    <w:t>14.2.101.4 Испытание напольных сервисных блоков, установленных заподлицо с полом, нагрузкой от движущегося транспорта в соответствии с пунктом 7.103</w:t>
                  </w:r>
                </w:p>
                <w:p>
                  <w:pPr>
                    <w:spacing w:line="244" w:lineRule="auto" w:before="0"/>
                    <w:ind w:left="0" w:right="9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Испытание выполняют на образца, </w:t>
                  </w:r>
                  <w:r>
                    <w:rPr>
                      <w:sz w:val="20"/>
                    </w:rPr>
                    <w:t>подготовленном в </w:t>
                  </w:r>
                  <w:r>
                    <w:rPr>
                      <w:i/>
                      <w:sz w:val="20"/>
                    </w:rPr>
                    <w:t>соответствии с указаниями изгото­ </w:t>
                  </w:r>
                  <w:r>
                    <w:rPr>
                      <w:i/>
                      <w:sz w:val="20"/>
                    </w:rPr>
                    <w:t>вителя.</w:t>
                  </w:r>
                </w:p>
                <w:p>
                  <w:pPr>
                    <w:spacing w:line="249" w:lineRule="auto" w:before="109"/>
                    <w:ind w:left="9" w:right="5" w:firstLine="567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П р и м е ч а н и е 1 - Для моделирования влияния материала пола на боковые стороны изделия могут по­ требоваться дополнительные меры.</w:t>
                  </w:r>
                </w:p>
                <w:p>
                  <w:pPr>
                    <w:spacing w:line="230" w:lineRule="auto" w:before="117"/>
                    <w:ind w:left="9" w:right="21" w:firstLine="567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П р и м е ч а н и е 2 - Для предотвращения смещения, если это необходимо, могут быть использованы также другие компоненты системы.</w:t>
                  </w:r>
                </w:p>
                <w:p>
                  <w:pPr>
                    <w:spacing w:line="244" w:lineRule="auto" w:before="116"/>
                    <w:ind w:left="0" w:right="0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sz w:val="20"/>
                    </w:rPr>
                    <w:t>Поверхность </w:t>
                  </w:r>
                  <w:r>
                    <w:rPr>
                      <w:i/>
                      <w:sz w:val="20"/>
                    </w:rPr>
                    <w:t>образца, которая может подвергаться воздействию движущегося транспор­ </w:t>
                  </w:r>
                  <w:r>
                    <w:rPr>
                      <w:i/>
                      <w:sz w:val="20"/>
                    </w:rPr>
                    <w:t>та. нагружают с усилием, указанным </w:t>
                  </w:r>
                  <w:r>
                    <w:rPr>
                      <w:sz w:val="20"/>
                    </w:rPr>
                    <w:t>в </w:t>
                  </w:r>
                  <w:r>
                    <w:rPr>
                      <w:i/>
                      <w:sz w:val="20"/>
                    </w:rPr>
                    <w:t>пункте 7.103.</w:t>
                  </w:r>
                </w:p>
                <w:p>
                  <w:pPr>
                    <w:spacing w:line="235" w:lineRule="auto" w:before="4"/>
                    <w:ind w:left="0" w:right="0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Вертикальное усилие прикладывают через стальной цилиндр диаметром (13.3±0.1) мм. с </w:t>
                  </w:r>
                  <w:r>
                    <w:rPr>
                      <w:i/>
                      <w:sz w:val="20"/>
                    </w:rPr>
                    <w:t>краем, закругленным с </w:t>
                  </w:r>
                  <w:r>
                    <w:rPr>
                      <w:sz w:val="20"/>
                    </w:rPr>
                    <w:t>радиусом </w:t>
                  </w:r>
                  <w:r>
                    <w:rPr>
                      <w:i/>
                      <w:sz w:val="20"/>
                    </w:rPr>
                    <w:t>1 мм. обеспечивающий контактную поверхность </w:t>
                  </w:r>
                  <w:r>
                    <w:rPr>
                      <w:sz w:val="20"/>
                    </w:rPr>
                    <w:t>примерно </w:t>
                  </w:r>
                  <w:r>
                    <w:rPr>
                      <w:i/>
                      <w:sz w:val="20"/>
                    </w:rPr>
                    <w:t>1 см2 и </w:t>
                  </w:r>
                  <w:r>
                    <w:rPr>
                      <w:i/>
                      <w:sz w:val="20"/>
                    </w:rPr>
                    <w:t>имеющий минимальную длину 30 мм. как приведено на рисунке 102.</w:t>
                  </w:r>
                </w:p>
                <w:p>
                  <w:pPr>
                    <w:spacing w:line="244" w:lineRule="auto" w:before="4"/>
                    <w:ind w:left="0" w:right="0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Цилиндр располагают </w:t>
                  </w:r>
                  <w:r>
                    <w:rPr>
                      <w:sz w:val="20"/>
                    </w:rPr>
                    <w:t>примерно </w:t>
                  </w:r>
                  <w:r>
                    <w:rPr>
                      <w:i/>
                      <w:sz w:val="20"/>
                    </w:rPr>
                    <w:t>в середине длины образца и в наиболее неблагоприятном </w:t>
                  </w:r>
                  <w:r>
                    <w:rPr>
                      <w:i/>
                      <w:sz w:val="20"/>
                    </w:rPr>
                    <w:t>положении по ширине образца. В случае если сервисный блок состоит из нескольких отсеков, раз­ делительные перегородки которых обеспечивают опору, выбирают середину наибольшего отсе­ ка.</w:t>
                  </w:r>
                </w:p>
                <w:p>
                  <w:pPr>
                    <w:spacing w:line="212" w:lineRule="exact" w:before="0"/>
                    <w:ind w:left="558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Для </w:t>
                  </w:r>
                  <w:r>
                    <w:rPr>
                      <w:sz w:val="20"/>
                    </w:rPr>
                    <w:t>осадки образца </w:t>
                  </w:r>
                  <w:r>
                    <w:rPr>
                      <w:i/>
                      <w:sz w:val="20"/>
                    </w:rPr>
                    <w:t>к  нему прикладывают предварительную нагрузку значением 50 Н.   после</w:t>
                  </w:r>
                </w:p>
                <w:p>
                  <w:pPr>
                    <w:spacing w:before="4"/>
                    <w:ind w:left="9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чего указатель измерительного прибора устанавливают в </w:t>
                  </w:r>
                  <w:r>
                    <w:rPr>
                      <w:sz w:val="20"/>
                    </w:rPr>
                    <w:t>нулевое </w:t>
                  </w:r>
                  <w:r>
                    <w:rPr>
                      <w:i/>
                      <w:sz w:val="20"/>
                    </w:rPr>
                    <w:t>положение.</w:t>
                  </w:r>
                </w:p>
                <w:p>
                  <w:pPr>
                    <w:spacing w:line="244" w:lineRule="auto" w:before="4"/>
                    <w:ind w:left="0" w:right="18" w:firstLine="594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Усилие в течение (15±5) с плавно увеличивают до значения, указанного в пункте 7.103. и </w:t>
                  </w:r>
                  <w:r>
                    <w:rPr>
                      <w:i/>
                      <w:sz w:val="20"/>
                    </w:rPr>
                    <w:t>удерживают е течение (60±1) с.</w:t>
                  </w:r>
                </w:p>
                <w:p>
                  <w:pPr>
                    <w:pStyle w:val="BodyText"/>
                    <w:spacing w:line="237" w:lineRule="auto" w:before="2"/>
                    <w:ind w:right="1" w:firstLine="576"/>
                    <w:jc w:val="both"/>
                  </w:pPr>
                  <w:r>
                    <w:rPr/>
                    <w:t>Во время испытания на образцах не должно быть прогибов, превышающих 6 мм. После испы­ таний на образцах не должно быть признаков разрушения или трещин, видимых невооруженным гла­ зом. Через минуту после снятия нагрузки, не должно быть постоянной деформации, превышающей 3 мм. и не должно быть постоянной деформации, понижающей заданный уровень степени  защиты  IP или понижающей безопасность, в случае сомнения образец должен быть испытан в соответствии пунктом 20.2.</w:t>
                  </w:r>
                </w:p>
                <w:p>
                  <w:pPr>
                    <w:pStyle w:val="BodyText"/>
                    <w:spacing w:line="244" w:lineRule="auto" w:before="4"/>
                    <w:ind w:left="9" w:right="23" w:firstLine="576"/>
                    <w:jc w:val="both"/>
                  </w:pPr>
                  <w:r>
                    <w:rPr/>
                    <w:t>14.2.101.5 Испытание напольных сервисных блоков, установленных заподлицо с полом, нагрузкой от движущегося транспорта в соответствии с пунктом 7.104</w:t>
                  </w:r>
                </w:p>
                <w:p>
                  <w:pPr>
                    <w:spacing w:line="225" w:lineRule="auto" w:before="13"/>
                    <w:ind w:left="0" w:right="10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Испытание выполняют на образце, подготовленном е соответствии с указаниями изгото­ </w:t>
                  </w:r>
                  <w:r>
                    <w:rPr>
                      <w:i/>
                      <w:sz w:val="20"/>
                    </w:rPr>
                    <w:t>вителя.</w:t>
                  </w:r>
                </w:p>
                <w:p>
                  <w:pPr>
                    <w:spacing w:line="249" w:lineRule="auto" w:before="130"/>
                    <w:ind w:left="9" w:right="5" w:firstLine="567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П р и м е ч а н и е 1 - Для моделирования влияния материала пола на боковые стороны изделия могут по­ требоваться дополнительные меры.</w:t>
                  </w:r>
                </w:p>
                <w:p>
                  <w:pPr>
                    <w:spacing w:line="230" w:lineRule="auto" w:before="116"/>
                    <w:ind w:left="9" w:right="29" w:firstLine="567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П р и м е ч а н и е 2 - Для предотвращения смешения, если это необходимо, могут быть использованы также другие компоненты системы.</w:t>
                  </w:r>
                </w:p>
                <w:p>
                  <w:pPr>
                    <w:spacing w:line="244" w:lineRule="auto" w:before="115"/>
                    <w:ind w:left="0" w:right="0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Поверхность образца, которая может подвергаться воздействию движущегося транспор­ </w:t>
                  </w:r>
                  <w:r>
                    <w:rPr>
                      <w:i/>
                      <w:sz w:val="20"/>
                    </w:rPr>
                    <w:t>та. нагружают с усилием, указанным е пункте 7.104.</w:t>
                  </w:r>
                </w:p>
                <w:p>
                  <w:pPr>
                    <w:spacing w:line="235" w:lineRule="auto" w:before="3"/>
                    <w:ind w:left="0" w:right="1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Вертикальное усилие прикладывают через круглую стальную пластину диаметром (130±0.5) </w:t>
                  </w:r>
                  <w:r>
                    <w:rPr>
                      <w:i/>
                      <w:sz w:val="20"/>
                    </w:rPr>
                    <w:t>мм и толщиной (20±1) мм с краем, закругленным с радиусом примерно 2 мм. как </w:t>
                  </w:r>
                  <w:r>
                    <w:rPr>
                      <w:sz w:val="20"/>
                    </w:rPr>
                    <w:t>приведено </w:t>
                  </w:r>
                  <w:r>
                    <w:rPr>
                      <w:i/>
                      <w:sz w:val="20"/>
                    </w:rPr>
                    <w:t>на ри­ </w:t>
                  </w:r>
                  <w:r>
                    <w:rPr>
                      <w:i/>
                      <w:sz w:val="20"/>
                    </w:rPr>
                    <w:t>сунке 103.</w:t>
                  </w:r>
                </w:p>
                <w:p>
                  <w:pPr>
                    <w:spacing w:line="244" w:lineRule="auto" w:before="3"/>
                    <w:ind w:left="0" w:right="12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Центр круглой пластины располагают на середине длины образца и по центру доступной </w:t>
                  </w:r>
                  <w:r>
                    <w:rPr>
                      <w:i/>
                      <w:sz w:val="20"/>
                    </w:rPr>
                    <w:t>области, которая считается самой слабой.</w:t>
                  </w:r>
                </w:p>
                <w:p>
                  <w:pPr>
                    <w:spacing w:line="225" w:lineRule="auto" w:before="13"/>
                    <w:ind w:left="8" w:right="12" w:firstLine="585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Усилие плавно прикладывают в течение (60±1) с и удерживают </w:t>
                  </w:r>
                  <w:r>
                    <w:rPr>
                      <w:sz w:val="20"/>
                    </w:rPr>
                    <w:t>в </w:t>
                  </w:r>
                  <w:r>
                    <w:rPr>
                      <w:i/>
                      <w:sz w:val="20"/>
                    </w:rPr>
                    <w:t>течение последующих </w:t>
                  </w:r>
                  <w:r>
                    <w:rPr>
                      <w:i/>
                      <w:sz w:val="20"/>
                    </w:rPr>
                    <w:t>(120±5) с.</w:t>
                  </w:r>
                </w:p>
                <w:p>
                  <w:pPr>
                    <w:spacing w:before="4"/>
                    <w:ind w:left="576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Во время испытания на образцах не должно быть прогибов, превышающих 4 мм.</w:t>
                  </w:r>
                </w:p>
                <w:p>
                  <w:pPr>
                    <w:spacing w:line="244" w:lineRule="auto" w:before="4"/>
                    <w:ind w:left="0" w:right="11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После испытания на образце не </w:t>
                  </w:r>
                  <w:r>
                    <w:rPr>
                      <w:sz w:val="20"/>
                    </w:rPr>
                    <w:t>должно </w:t>
                  </w:r>
                  <w:r>
                    <w:rPr>
                      <w:i/>
                      <w:sz w:val="20"/>
                    </w:rPr>
                    <w:t>быть признаков разрушения, или трещин, видимых </w:t>
                  </w:r>
                  <w:r>
                    <w:rPr>
                      <w:i/>
                      <w:sz w:val="20"/>
                    </w:rPr>
                    <w:t>невооруженным глазом.</w:t>
                  </w:r>
                </w:p>
                <w:p>
                  <w:pPr>
                    <w:spacing w:line="225" w:lineRule="auto" w:before="13"/>
                    <w:ind w:left="9" w:right="0" w:firstLine="575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Через 1 минуту после снятия нагрузки не </w:t>
                  </w:r>
                  <w:r>
                    <w:rPr>
                      <w:sz w:val="20"/>
                    </w:rPr>
                    <w:t>должно </w:t>
                  </w:r>
                  <w:r>
                    <w:rPr>
                      <w:i/>
                      <w:sz w:val="20"/>
                    </w:rPr>
                    <w:t>быть постоянной деформации, понижаю­ </w:t>
                  </w:r>
                  <w:r>
                    <w:rPr>
                      <w:i/>
                      <w:sz w:val="20"/>
                    </w:rPr>
                    <w:t>щей заданный уровень степени защиты IP или понижающей безопасность.</w:t>
                  </w:r>
                </w:p>
                <w:p>
                  <w:pPr>
                    <w:spacing w:before="3"/>
                    <w:ind w:left="558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Дополнить следующие пункты:</w:t>
                  </w:r>
                </w:p>
                <w:p>
                  <w:pPr>
                    <w:pStyle w:val="BodyText"/>
                    <w:tabs>
                      <w:tab w:pos="1692" w:val="left" w:leader="none"/>
                    </w:tabs>
                    <w:spacing w:before="3"/>
                    <w:ind w:left="585"/>
                  </w:pPr>
                  <w:r>
                    <w:rPr>
                      <w:spacing w:val="-7"/>
                    </w:rPr>
                    <w:t>14.101</w:t>
                    <w:tab/>
                  </w:r>
                  <w:r>
                    <w:rPr/>
                    <w:t>Испытание устройства крепления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3"/>
                    </w:rPr>
                    <w:t>аппаратуры</w:t>
                  </w:r>
                </w:p>
                <w:p>
                  <w:pPr>
                    <w:pStyle w:val="BodyText"/>
                    <w:tabs>
                      <w:tab w:pos="1991" w:val="left" w:leader="none"/>
                    </w:tabs>
                    <w:spacing w:before="3"/>
                    <w:ind w:left="585"/>
                  </w:pPr>
                  <w:r>
                    <w:rPr>
                      <w:spacing w:val="-7"/>
                    </w:rPr>
                    <w:t>14.101.1</w:t>
                    <w:tab/>
                  </w:r>
                  <w:r>
                    <w:rPr/>
                    <w:t>Устройство крепления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розеток</w:t>
                  </w:r>
                </w:p>
                <w:p>
                  <w:pPr>
                    <w:pStyle w:val="BodyText"/>
                    <w:spacing w:line="225" w:lineRule="auto" w:before="17"/>
                    <w:ind w:left="9" w:right="27" w:firstLine="567"/>
                    <w:jc w:val="both"/>
                  </w:pPr>
                  <w:r>
                    <w:rPr>
                      <w:spacing w:val="-3"/>
                    </w:rPr>
                    <w:t>Устройства </w:t>
                  </w:r>
                  <w:r>
                    <w:rPr/>
                    <w:t>крепления аппаратуры должны выдерживать усилия вытягивания и сжатия, которые могут иметь место </w:t>
                  </w:r>
                  <w:r>
                    <w:rPr>
                      <w:spacing w:val="-4"/>
                    </w:rPr>
                    <w:t>при </w:t>
                  </w:r>
                  <w:r>
                    <w:rPr/>
                    <w:t>условиях нормальной эксплуатации.</w:t>
                  </w:r>
                </w:p>
                <w:p>
                  <w:pPr>
                    <w:pStyle w:val="BodyText"/>
                    <w:spacing w:before="4"/>
                    <w:ind w:left="576"/>
                    <w:rPr>
                      <w:i/>
                    </w:rPr>
                  </w:pPr>
                  <w:r>
                    <w:rPr/>
                    <w:t>С о о тв е тстви е проверяют выполнением следующего </w:t>
                  </w:r>
                  <w:r>
                    <w:rPr>
                      <w:i/>
                    </w:rPr>
                    <w:t>испытания.</w:t>
                  </w:r>
                </w:p>
                <w:p>
                  <w:pPr>
                    <w:spacing w:line="244" w:lineRule="auto" w:before="22"/>
                    <w:ind w:left="0" w:right="10" w:firstLine="576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С оответствую щ ие </w:t>
                  </w:r>
                  <w:r>
                    <w:rPr>
                      <w:i/>
                      <w:sz w:val="20"/>
                    </w:rPr>
                    <w:t>компоненты системы шинопровода устанавливают в соответствии с </w:t>
                  </w:r>
                  <w:r>
                    <w:rPr>
                      <w:i/>
                      <w:sz w:val="20"/>
                    </w:rPr>
                    <w:t>указаниями </w:t>
                  </w:r>
                  <w:r>
                    <w:rPr>
                      <w:sz w:val="20"/>
                    </w:rPr>
                    <w:t>изготовителя.</w:t>
                  </w:r>
                </w:p>
                <w:p>
                  <w:pPr>
                    <w:pStyle w:val="BodyText"/>
                    <w:spacing w:before="3"/>
                  </w:pPr>
                </w:p>
                <w:p>
                  <w:pPr>
                    <w:pStyle w:val="BodyText"/>
                  </w:pPr>
                  <w:r>
                    <w:rPr>
                      <w:w w:val="99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884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0.849998pt;margin-top:70.147293pt;width:483.1pt;height:729.4pt;mso-position-horizontal-relative:page;mso-position-vertical-relative:page;z-index:-46936" type="#_x0000_t202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  <w:ind w:right="9"/>
                    <w:jc w:val="right"/>
                  </w:pPr>
                  <w:r>
                    <w:rPr/>
                    <w:t>ГОСТ Р МЭК 61534.22—2014</w:t>
                  </w:r>
                </w:p>
                <w:p>
                  <w:pPr>
                    <w:pStyle w:val="BodyText"/>
                    <w:spacing w:before="1"/>
                    <w:rPr>
                      <w:sz w:val="19"/>
                    </w:rPr>
                  </w:pPr>
                </w:p>
                <w:p>
                  <w:pPr>
                    <w:spacing w:before="0"/>
                    <w:ind w:left="594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Устройство крепления аппаратуры устанавливают  как для условий нормальной эксплуата-</w:t>
                  </w:r>
                </w:p>
                <w:p>
                  <w:pPr>
                    <w:spacing w:before="3"/>
                    <w:ind w:left="18" w:right="0" w:firstLine="0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ции.</w:t>
                  </w:r>
                </w:p>
                <w:p>
                  <w:pPr>
                    <w:spacing w:before="3"/>
                    <w:ind w:left="576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Неметаллические устройства должны быть испытаны при температуре (60±2) °С.</w:t>
                  </w:r>
                </w:p>
                <w:p>
                  <w:pPr>
                    <w:spacing w:line="240" w:lineRule="auto" w:before="3"/>
                    <w:ind w:left="0" w:right="0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Как приведено на рисунке 104. усилия вытягивания и сжатия, превышающие в 1.5 раза маю </w:t>
                  </w:r>
                  <w:r>
                    <w:rPr>
                      <w:i/>
                      <w:sz w:val="20"/>
                    </w:rPr>
                    <w:t>симальное усилие извлечения вилки, принятое по соответствующему стандарту, прикладывают через стальную скобу к устройству крепления аппаратуры в течение (60±5) с в наиболее небла­ гоприятном положении и в направлении под углом от 450 до 90е к плоскости крепления аппарату­ ры.</w:t>
                  </w:r>
                </w:p>
                <w:p>
                  <w:pPr>
                    <w:spacing w:line="216" w:lineRule="exact" w:before="0"/>
                    <w:ind w:left="17" w:right="0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Сразу после  испытания устройство крепления  аппаратуры  подвергают  воздействию кру­</w:t>
                  </w:r>
                </w:p>
                <w:p>
                  <w:pPr>
                    <w:spacing w:line="244" w:lineRule="auto" w:before="4"/>
                    <w:ind w:left="17" w:right="1" w:firstLine="0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тящего момента значением (3,0±0,2) Нм в направлении по часовой стрелке и против часовой </w:t>
                  </w:r>
                  <w:r>
                    <w:rPr>
                      <w:i/>
                      <w:sz w:val="20"/>
                    </w:rPr>
                    <w:t>стрелки. Длительность испытания - (60±5) с в каждом направлении. Во время испытания устрой­ ство крепления аппаратуры не должно повернуться от начального положения на угол более 15°.</w:t>
                  </w:r>
                </w:p>
                <w:p>
                  <w:pPr>
                    <w:spacing w:line="235" w:lineRule="auto" w:before="3"/>
                    <w:ind w:left="17" w:right="0" w:firstLine="558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После испытания ни стальная скоба, ни устройство крепления аппаратуры не должны от­ </w:t>
                  </w:r>
                  <w:r>
                    <w:rPr>
                      <w:i/>
                      <w:sz w:val="20"/>
                    </w:rPr>
                    <w:t>делиться от основания и не должна быть понижена электробезопасность. Напольный сервисный блок должен оставаться надежно закрепленным в его положении.</w:t>
                  </w:r>
                </w:p>
                <w:p>
                  <w:pPr>
                    <w:pStyle w:val="BodyText"/>
                    <w:tabs>
                      <w:tab w:pos="1943" w:val="left" w:leader="none"/>
                    </w:tabs>
                    <w:spacing w:before="3"/>
                    <w:ind w:left="593"/>
                  </w:pPr>
                  <w:r>
                    <w:rPr>
                      <w:spacing w:val="-4"/>
                    </w:rPr>
                    <w:t>14.101.2</w:t>
                    <w:tab/>
                  </w:r>
                  <w:r>
                    <w:rPr/>
                    <w:t>Монтаж аппаратуры, отличной от</w:t>
                  </w:r>
                  <w:r>
                    <w:rPr>
                      <w:spacing w:val="-37"/>
                    </w:rPr>
                    <w:t> </w:t>
                  </w:r>
                  <w:r>
                    <w:rPr/>
                    <w:t>розеток</w:t>
                  </w:r>
                </w:p>
                <w:p>
                  <w:pPr>
                    <w:spacing w:line="225" w:lineRule="auto" w:before="17"/>
                    <w:ind w:left="17" w:right="0" w:firstLine="540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Для другой аппаратуры проводят только испытание на вытягивание и сжатие, в соответ­ </w:t>
                  </w:r>
                  <w:r>
                    <w:rPr>
                      <w:i/>
                      <w:sz w:val="20"/>
                    </w:rPr>
                    <w:t>ствии с испытанием по подпункту 14.101.1, с усилием (50±2) Н.</w:t>
                  </w:r>
                </w:p>
                <w:p>
                  <w:pPr>
                    <w:pStyle w:val="BodyText"/>
                    <w:tabs>
                      <w:tab w:pos="1691" w:val="left" w:leader="none"/>
                    </w:tabs>
                    <w:spacing w:before="3"/>
                    <w:ind w:left="593"/>
                  </w:pPr>
                  <w:r>
                    <w:rPr>
                      <w:spacing w:val="-7"/>
                    </w:rPr>
                    <w:t>14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3"/>
                    </w:rPr>
                    <w:t>102</w:t>
                    <w:tab/>
                  </w:r>
                  <w:r>
                    <w:rPr/>
                    <w:t>Напольные системы шинопроводов с ответвительными</w:t>
                  </w:r>
                  <w:r>
                    <w:rPr>
                      <w:spacing w:val="-31"/>
                    </w:rPr>
                    <w:t> </w:t>
                  </w:r>
                  <w:r>
                    <w:rPr/>
                    <w:t>секциями</w:t>
                  </w:r>
                </w:p>
                <w:p>
                  <w:pPr>
                    <w:pStyle w:val="BodyText"/>
                    <w:spacing w:line="244" w:lineRule="auto" w:before="3"/>
                    <w:ind w:left="17" w:right="16" w:firstLine="566"/>
                    <w:jc w:val="both"/>
                  </w:pPr>
                  <w:r>
                    <w:rPr/>
                    <w:t>При условиях нормальной эксплуатации конструкция ответвительных секций не должна допус* кать непреднамеренного отсоединения от прямой секции или доступности токоведущих частей для прикосновения.</w:t>
                  </w:r>
                </w:p>
                <w:p>
                  <w:pPr>
                    <w:spacing w:line="212" w:lineRule="exact" w:before="0"/>
                    <w:ind w:left="593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Соответствие проверяют следующим испытанием.</w:t>
                  </w:r>
                </w:p>
                <w:p>
                  <w:pPr>
                    <w:spacing w:line="237" w:lineRule="auto" w:before="6"/>
                    <w:ind w:left="17" w:right="0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Ответвительную секцию 10 раз вставляют и 10 раз </w:t>
                  </w:r>
                  <w:r>
                    <w:rPr>
                      <w:sz w:val="20"/>
                    </w:rPr>
                    <w:t>извлекают </w:t>
                  </w:r>
                  <w:r>
                    <w:rPr>
                      <w:i/>
                      <w:sz w:val="20"/>
                    </w:rPr>
                    <w:t>как при условиях нормаль­ </w:t>
                  </w:r>
                  <w:r>
                    <w:rPr>
                      <w:i/>
                      <w:sz w:val="20"/>
                    </w:rPr>
                    <w:t>ной эксплуатации из </w:t>
                  </w:r>
                  <w:r>
                    <w:rPr>
                      <w:sz w:val="20"/>
                    </w:rPr>
                    <w:t>розетки, </w:t>
                  </w:r>
                  <w:r>
                    <w:rPr>
                      <w:i/>
                      <w:sz w:val="20"/>
                    </w:rPr>
                    <w:t>предназначенной для присоединения ответвительной секции к пря­ </w:t>
                  </w:r>
                  <w:r>
                    <w:rPr>
                      <w:i/>
                      <w:sz w:val="20"/>
                    </w:rPr>
                    <w:t>мой секции, установленной как для нормальной эксплуатации в соответствии с указаниями изго­ товителя.</w:t>
                  </w:r>
                </w:p>
                <w:p>
                  <w:pPr>
                    <w:spacing w:line="240" w:lineRule="auto" w:before="3"/>
                    <w:ind w:left="17" w:right="0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Ответвительную секцию вставляют еще один раз в розетку для ответвительной секции </w:t>
                  </w:r>
                  <w:r>
                    <w:rPr>
                      <w:i/>
                      <w:sz w:val="20"/>
                    </w:rPr>
                    <w:t>как </w:t>
                  </w:r>
                  <w:r>
                    <w:rPr>
                      <w:sz w:val="20"/>
                    </w:rPr>
                    <w:t>указано изготовителем </w:t>
                  </w:r>
                  <w:r>
                    <w:rPr>
                      <w:i/>
                      <w:sz w:val="20"/>
                    </w:rPr>
                    <w:t>для нормальной эксплуатации. Усилие извлечения значением (30±1) И </w:t>
                  </w:r>
                  <w:r>
                    <w:rPr>
                      <w:i/>
                      <w:sz w:val="20"/>
                    </w:rPr>
                    <w:t>прикладывают в течение (60±5) с к ответвительной секции в направлении, параллельном нор­ мальному направлению извлечения ответвительной секции с использованием подключенного ка- беля/шнура.</w:t>
                  </w:r>
                </w:p>
                <w:p>
                  <w:pPr>
                    <w:spacing w:line="244" w:lineRule="auto" w:before="3"/>
                    <w:ind w:left="17" w:right="0" w:firstLine="558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При </w:t>
                  </w:r>
                  <w:r>
                    <w:rPr>
                      <w:sz w:val="20"/>
                    </w:rPr>
                    <w:t>проведении испытания по подпункту </w:t>
                  </w:r>
                  <w:r>
                    <w:rPr>
                      <w:i/>
                      <w:sz w:val="20"/>
                    </w:rPr>
                    <w:t>11.1.1.1 ответвительная секция не должна ока­ </w:t>
                  </w:r>
                  <w:r>
                    <w:rPr>
                      <w:i/>
                      <w:sz w:val="20"/>
                    </w:rPr>
                    <w:t>заться </w:t>
                  </w:r>
                  <w:r>
                    <w:rPr>
                      <w:sz w:val="20"/>
                    </w:rPr>
                    <w:t>отсоединенной, и </w:t>
                  </w:r>
                  <w:r>
                    <w:rPr>
                      <w:i/>
                      <w:sz w:val="20"/>
                    </w:rPr>
                    <w:t>токоведущие части не должны оказаться доступными для прикоснове­ </w:t>
                  </w:r>
                  <w:r>
                    <w:rPr>
                      <w:i/>
                      <w:sz w:val="20"/>
                    </w:rPr>
                    <w:t>ния.</w:t>
                  </w:r>
                </w:p>
                <w:p>
                  <w:pPr>
                    <w:spacing w:before="105"/>
                    <w:ind w:left="59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15 Сопротивление изоляции и электрическая прочность</w:t>
                  </w:r>
                </w:p>
                <w:p>
                  <w:pPr>
                    <w:spacing w:line="357" w:lineRule="auto" w:before="121"/>
                    <w:ind w:left="584" w:right="4418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Применяют соответствующий раздел  части  1. </w:t>
                  </w:r>
                  <w:r>
                    <w:rPr>
                      <w:b/>
                      <w:sz w:val="24"/>
                    </w:rPr>
                    <w:t>16 Условия нормальной эксплуатации </w:t>
                  </w:r>
                  <w:r>
                    <w:rPr>
                      <w:sz w:val="20"/>
                    </w:rPr>
                    <w:t>Применяют соответствующий раздел части 1.</w:t>
                  </w:r>
                </w:p>
                <w:p>
                  <w:pPr>
                    <w:spacing w:before="0"/>
                    <w:ind w:left="59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17 Превышение температуры</w:t>
                  </w:r>
                </w:p>
                <w:p>
                  <w:pPr>
                    <w:pStyle w:val="BodyText"/>
                    <w:spacing w:before="120"/>
                    <w:ind w:left="584"/>
                  </w:pPr>
                  <w:r>
                    <w:rPr/>
                    <w:t>Применяют соответствующий раздел части 1.</w:t>
                  </w:r>
                </w:p>
                <w:p>
                  <w:pPr>
                    <w:spacing w:before="127"/>
                    <w:ind w:left="59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18 Защита от коротких замыканий и стойкость к коротким замыканиям</w:t>
                  </w:r>
                </w:p>
                <w:p>
                  <w:pPr>
                    <w:pStyle w:val="BodyText"/>
                    <w:spacing w:before="121"/>
                    <w:ind w:left="584"/>
                  </w:pPr>
                  <w:r>
                    <w:rPr/>
                    <w:t>Применяют соответствующий раздел части 1.</w:t>
                  </w:r>
                </w:p>
                <w:p>
                  <w:pPr>
                    <w:spacing w:before="110"/>
                    <w:ind w:left="59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19 Термическая стойкость</w:t>
                  </w:r>
                </w:p>
                <w:p>
                  <w:pPr>
                    <w:pStyle w:val="BodyText"/>
                    <w:spacing w:before="121"/>
                    <w:ind w:left="584"/>
                  </w:pPr>
                  <w:r>
                    <w:rPr/>
                    <w:t>Применяют соответствующий раздел части 1.</w:t>
                  </w:r>
                </w:p>
                <w:p>
                  <w:pPr>
                    <w:spacing w:before="110"/>
                    <w:ind w:left="58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20 Пожароопасность</w:t>
                  </w:r>
                </w:p>
                <w:p>
                  <w:pPr>
                    <w:pStyle w:val="BodyText"/>
                    <w:spacing w:before="121"/>
                    <w:ind w:left="584"/>
                  </w:pPr>
                  <w:r>
                    <w:rPr/>
                    <w:t>Применяют соответствующий раздел части 1.</w:t>
                  </w:r>
                </w:p>
                <w:p>
                  <w:pPr>
                    <w:spacing w:before="128"/>
                    <w:ind w:left="576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21  Внешние воздействия</w:t>
                  </w:r>
                </w:p>
                <w:p>
                  <w:pPr>
                    <w:pStyle w:val="BodyText"/>
                    <w:spacing w:before="121"/>
                    <w:ind w:left="584"/>
                  </w:pPr>
                  <w:r>
                    <w:rPr/>
                    <w:t>Применяют соответствующий раздел части 1 со следующим дополнением:</w:t>
                  </w:r>
                </w:p>
                <w:p>
                  <w:pPr>
                    <w:pStyle w:val="BodyText"/>
                    <w:spacing w:before="22"/>
                    <w:ind w:left="576"/>
                  </w:pPr>
                  <w:r>
                    <w:rPr/>
                    <w:t>21.2.2.101   Защита от проникновения воды при влажной уборке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129"/>
                    <w:ind w:right="1"/>
                    <w:jc w:val="right"/>
                  </w:pPr>
                  <w:r>
                    <w:rPr>
                      <w:w w:val="99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885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79.649002pt;margin-top:70.147293pt;width:482.6pt;height:729.4pt;mso-position-horizontal-relative:page;mso-position-vertical-relative:page;z-index:-46888" type="#_x0000_t202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  <w:ind w:left="18"/>
                  </w:pPr>
                  <w:r>
                    <w:rPr/>
                    <w:t>ГОСТ Р МЭК 61534.22—2014</w:t>
                  </w:r>
                </w:p>
                <w:p>
                  <w:pPr>
                    <w:pStyle w:val="BodyText"/>
                    <w:spacing w:before="1"/>
                    <w:rPr>
                      <w:sz w:val="19"/>
                    </w:rPr>
                  </w:pPr>
                </w:p>
                <w:p>
                  <w:pPr>
                    <w:pStyle w:val="BodyText"/>
                    <w:spacing w:line="244" w:lineRule="auto"/>
                    <w:ind w:firstLine="576"/>
                    <w:jc w:val="both"/>
                  </w:pPr>
                  <w:r>
                    <w:rPr/>
                    <w:t>Система шинопровода, классифицированная в соответствии с подпунктом 7.101.2 или подпунк­ том 7.101.3. при условиях нормальной эксплуатации должна иметь степень защиты от нежелательно­ го проникновения воды не ниже IP Х4. в соответствии со стандартом МЭК 60529.</w:t>
                  </w:r>
                </w:p>
                <w:p>
                  <w:pPr>
                    <w:spacing w:line="223" w:lineRule="exact" w:before="0"/>
                    <w:ind w:left="576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sz w:val="20"/>
                    </w:rPr>
                    <w:t>С о о тв е тстви е </w:t>
                  </w:r>
                  <w:r>
                    <w:rPr>
                      <w:i/>
                      <w:sz w:val="20"/>
                    </w:rPr>
                    <w:t>проверяют </w:t>
                  </w:r>
                  <w:r>
                    <w:rPr>
                      <w:sz w:val="20"/>
                    </w:rPr>
                    <w:t>выполнением </w:t>
                  </w:r>
                  <w:r>
                    <w:rPr>
                      <w:i/>
                      <w:sz w:val="20"/>
                    </w:rPr>
                    <w:t>следующего испытания.</w:t>
                  </w:r>
                </w:p>
                <w:p>
                  <w:pPr>
                    <w:spacing w:line="244" w:lineRule="auto" w:before="0"/>
                    <w:ind w:left="0" w:right="0" w:firstLine="576"/>
                    <w:jc w:val="both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Испытуемые образцы напольных сервисных блоков и напольной системы шинопроводов ус</w:t>
                  </w:r>
                  <w:r>
                    <w:rPr>
                      <w:sz w:val="20"/>
                    </w:rPr>
                    <w:t>- </w:t>
                  </w:r>
                  <w:r>
                    <w:rPr>
                      <w:i/>
                      <w:sz w:val="20"/>
                    </w:rPr>
                    <w:t>танавливают в соответствии с указаниями изготовителя таким образом, чтобы пол для </w:t>
                  </w:r>
                  <w:r>
                    <w:rPr>
                      <w:sz w:val="20"/>
                    </w:rPr>
                    <w:t>прове­ дения </w:t>
                  </w:r>
                  <w:r>
                    <w:rPr>
                      <w:i/>
                      <w:sz w:val="20"/>
                    </w:rPr>
                    <w:t>испытания был достаточно ровным на расстоянии не менее 100 мм вокруг образца.</w:t>
                  </w:r>
                </w:p>
                <w:p>
                  <w:pPr>
                    <w:spacing w:line="225" w:lineRule="auto" w:before="20"/>
                    <w:ind w:left="8" w:right="19" w:firstLine="567"/>
                    <w:jc w:val="both"/>
                    <w:rPr>
                      <w:i/>
                      <w:sz w:val="20"/>
                    </w:rPr>
                  </w:pPr>
                  <w:r>
                    <w:rPr>
                      <w:sz w:val="20"/>
                    </w:rPr>
                    <w:t>Образец </w:t>
                  </w:r>
                  <w:r>
                    <w:rPr>
                      <w:i/>
                      <w:sz w:val="20"/>
                    </w:rPr>
                    <w:t>испытывают </w:t>
                  </w:r>
                  <w:r>
                    <w:rPr>
                      <w:sz w:val="20"/>
                    </w:rPr>
                    <w:t>согласно </w:t>
                  </w:r>
                  <w:r>
                    <w:rPr>
                      <w:i/>
                      <w:sz w:val="20"/>
                    </w:rPr>
                    <w:t>соответствующему испытанию стандарта МЭК 60529 с </w:t>
                  </w:r>
                  <w:r>
                    <w:rPr>
                      <w:i/>
                      <w:sz w:val="20"/>
                    </w:rPr>
                    <w:t>использованием распылительной форсунки.</w:t>
                  </w:r>
                </w:p>
                <w:p>
                  <w:pPr>
                    <w:spacing w:line="244" w:lineRule="auto" w:before="4"/>
                    <w:ind w:left="576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Поверхность пола,  на которой располагается образец,  должна быть  горизонтальной. </w:t>
                  </w:r>
                  <w:r>
                    <w:rPr>
                      <w:i/>
                      <w:sz w:val="20"/>
                    </w:rPr>
                    <w:t>Болты  и гайки </w:t>
                  </w:r>
                  <w:r>
                    <w:rPr>
                      <w:sz w:val="20"/>
                    </w:rPr>
                    <w:t>крепления </w:t>
                  </w:r>
                  <w:r>
                    <w:rPr>
                      <w:i/>
                      <w:sz w:val="20"/>
                    </w:rPr>
                    <w:t>затягивают с приложением крутящего  момента,  указанного  из­</w:t>
                  </w:r>
                </w:p>
                <w:p>
                  <w:pPr>
                    <w:spacing w:line="244" w:lineRule="auto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готовителем. Если значение момента не указано изготовителем, применяют значения, приве­ </w:t>
                  </w:r>
                  <w:r>
                    <w:rPr>
                      <w:i/>
                      <w:sz w:val="20"/>
                    </w:rPr>
                    <w:t>денные в таблице 5.</w:t>
                  </w:r>
                </w:p>
                <w:p>
                  <w:pPr>
                    <w:spacing w:line="212" w:lineRule="exact" w:before="0"/>
                    <w:ind w:left="576" w:right="0" w:firstLine="0"/>
                    <w:jc w:val="left"/>
                    <w:rPr>
                      <w:sz w:val="20"/>
                    </w:rPr>
                  </w:pPr>
                  <w:r>
                    <w:rPr>
                      <w:i/>
                      <w:sz w:val="20"/>
                    </w:rPr>
                    <w:t>Считается,  что образец выдержал </w:t>
                  </w:r>
                  <w:r>
                    <w:rPr>
                      <w:i/>
                      <w:spacing w:val="-3"/>
                      <w:sz w:val="20"/>
                    </w:rPr>
                    <w:t>испытание,  </w:t>
                  </w:r>
                  <w:r>
                    <w:rPr>
                      <w:i/>
                      <w:sz w:val="20"/>
                    </w:rPr>
                    <w:t>если количество </w:t>
                  </w:r>
                  <w:r>
                    <w:rPr>
                      <w:i/>
                      <w:spacing w:val="-4"/>
                      <w:sz w:val="20"/>
                    </w:rPr>
                    <w:t>воды,  </w:t>
                  </w:r>
                  <w:r>
                    <w:rPr>
                      <w:i/>
                      <w:sz w:val="20"/>
                    </w:rPr>
                    <w:t>попавшее в </w:t>
                  </w:r>
                  <w:r>
                    <w:rPr>
                      <w:spacing w:val="-3"/>
                      <w:sz w:val="20"/>
                    </w:rPr>
                    <w:t>образец,</w:t>
                  </w:r>
                </w:p>
                <w:p>
                  <w:pPr>
                    <w:spacing w:before="3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sz w:val="20"/>
                    </w:rPr>
                    <w:t>не </w:t>
                  </w:r>
                  <w:r>
                    <w:rPr>
                      <w:i/>
                      <w:sz w:val="20"/>
                    </w:rPr>
                    <w:t>понижает злектробвзопасность.</w:t>
                  </w:r>
                </w:p>
                <w:p>
                  <w:pPr>
                    <w:spacing w:before="128"/>
                    <w:ind w:left="576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22  Электромагнитная совместимость</w:t>
                  </w:r>
                </w:p>
                <w:p>
                  <w:pPr>
                    <w:pStyle w:val="BodyText"/>
                    <w:spacing w:before="121"/>
                    <w:ind w:left="576"/>
                  </w:pPr>
                  <w:r>
                    <w:rPr/>
                    <w:t>Применяют соответствующий раздел части 1.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9"/>
                    <w:rPr>
                      <w:sz w:val="29"/>
                    </w:rPr>
                  </w:pPr>
                </w:p>
                <w:p>
                  <w:pPr>
                    <w:spacing w:before="0"/>
                    <w:ind w:left="1222" w:right="1227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6 - ширина наибольшего отсека; </w:t>
                  </w:r>
                  <w:r>
                    <w:rPr>
                      <w:i/>
                      <w:sz w:val="18"/>
                    </w:rPr>
                    <w:t>d </w:t>
                  </w:r>
                  <w:r>
                    <w:rPr>
                      <w:sz w:val="18"/>
                    </w:rPr>
                    <w:t>-  ширина наименьшего отсека; L - длина образца;</w:t>
                  </w:r>
                </w:p>
                <w:p>
                  <w:pPr>
                    <w:spacing w:line="376" w:lineRule="auto" w:before="8"/>
                    <w:ind w:left="2891" w:right="2902" w:firstLine="0"/>
                    <w:jc w:val="center"/>
                    <w:rPr>
                      <w:sz w:val="18"/>
                    </w:rPr>
                  </w:pPr>
                  <w:r>
                    <w:rPr>
                      <w:i/>
                      <w:sz w:val="18"/>
                    </w:rPr>
                    <w:t>F </w:t>
                  </w:r>
                  <w:r>
                    <w:rPr>
                      <w:sz w:val="18"/>
                    </w:rPr>
                    <w:t>- приложенное вертикальное усилие Рисунок 101 -  Испытание внешней нагрузкой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175"/>
                  </w:pPr>
                  <w:r>
                    <w:rPr>
                      <w:w w:val="99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24pt;width:594.9pt;height:842.4pt;mso-position-horizontal-relative:page;mso-position-vertical-relative:page;z-index:-46864" coordorigin="0,0" coordsize="11898,16848">
            <v:shape style="position:absolute;left:0;top:0;width:11898;height:16848" type="#_x0000_t75" stroked="false">
              <v:imagedata r:id="rId18" o:title=""/>
            </v:shape>
            <v:shape style="position:absolute;left:3681;top:6426;width:5571;height:5292" type="#_x0000_t75" stroked="false">
              <v:imagedata r:id="rId19" o:title=""/>
            </v:shape>
            <w10:wrap type="none"/>
          </v:group>
        </w:pict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54.900002pt;margin-top:70.147293pt;width:478.45pt;height:729.7pt;mso-position-horizontal-relative:page;mso-position-vertical-relative:page;z-index:-46840" type="#_x0000_t202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  <w:jc w:val="right"/>
                  </w:pPr>
                  <w:r>
                    <w:rPr/>
                    <w:t>ГОСТ Р МЭК 61534.22—2014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spacing w:line="230" w:lineRule="auto" w:before="150"/>
                    <w:ind w:left="0" w:right="69" w:firstLine="0"/>
                    <w:jc w:val="center"/>
                    <w:rPr>
                      <w:sz w:val="18"/>
                    </w:rPr>
                  </w:pPr>
                  <w:r>
                    <w:rPr>
                      <w:i/>
                      <w:sz w:val="18"/>
                    </w:rPr>
                    <w:t>Ь </w:t>
                  </w:r>
                  <w:r>
                    <w:rPr>
                      <w:sz w:val="18"/>
                    </w:rPr>
                    <w:t>—ширина наибольшего отсека; «/-ш ирина наименьшего отсека; L - длина сервисного блока, установленного заподлицо е полом: </w:t>
                  </w:r>
                  <w:r>
                    <w:rPr>
                      <w:i/>
                      <w:sz w:val="18"/>
                    </w:rPr>
                    <w:t>F - </w:t>
                  </w:r>
                  <w:r>
                    <w:rPr>
                      <w:sz w:val="18"/>
                    </w:rPr>
                    <w:t>вертикальное усилие, приложенное к цигындру.</w:t>
                  </w:r>
                </w:p>
                <w:p>
                  <w:pPr>
                    <w:spacing w:line="198" w:lineRule="exact" w:before="0"/>
                    <w:ind w:left="0" w:right="69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S -  размеры стального испытательного цилиндра</w:t>
                  </w:r>
                </w:p>
                <w:p>
                  <w:pPr>
                    <w:spacing w:line="230" w:lineRule="auto" w:before="144"/>
                    <w:ind w:left="0" w:right="55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Рисунок 102 - Испытание напольных сервисных блоков, установленных заподлицо с полом, нагрузкой от движу­ щегося транспорта, приложенной к небольшой площади поверхности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5"/>
                    <w:rPr>
                      <w:sz w:val="19"/>
                    </w:rPr>
                  </w:pPr>
                </w:p>
                <w:p>
                  <w:pPr>
                    <w:spacing w:line="249" w:lineRule="auto" w:before="0"/>
                    <w:ind w:left="771" w:right="846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6 - ширина наибольшего отсека: </w:t>
                  </w:r>
                  <w:r>
                    <w:rPr>
                      <w:i/>
                      <w:sz w:val="18"/>
                    </w:rPr>
                    <w:t>d </w:t>
                  </w:r>
                  <w:r>
                    <w:rPr>
                      <w:sz w:val="18"/>
                    </w:rPr>
                    <w:t>- ширина наименьшего отсека; (. - длина сервисного блока, установленного заподлицо с полом: </w:t>
                  </w:r>
                  <w:r>
                    <w:rPr>
                      <w:i/>
                      <w:sz w:val="18"/>
                    </w:rPr>
                    <w:t>F </w:t>
                  </w:r>
                  <w:r>
                    <w:rPr>
                      <w:sz w:val="18"/>
                    </w:rPr>
                    <w:t>- вертикальное усилие, приложенное к цилиндру</w:t>
                  </w:r>
                </w:p>
                <w:p>
                  <w:pPr>
                    <w:pStyle w:val="BodyText"/>
                    <w:spacing w:before="108"/>
                    <w:ind w:right="70"/>
                    <w:jc w:val="center"/>
                  </w:pPr>
                  <w:r>
                    <w:rPr/>
                    <w:t>Рисунок 103 - Испытание напольных сервисных блоков, установленных заподлицо с полом,</w:t>
                  </w:r>
                </w:p>
                <w:p>
                  <w:pPr>
                    <w:spacing w:before="22"/>
                    <w:ind w:left="0" w:right="8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нагрузкой от движущегося транспорта, приложенной к значительной площади поверхности</w:t>
                  </w:r>
                </w:p>
                <w:p>
                  <w:pPr>
                    <w:pStyle w:val="BodyText"/>
                    <w:spacing w:before="1"/>
                    <w:rPr>
                      <w:sz w:val="18"/>
                    </w:rPr>
                  </w:pPr>
                </w:p>
                <w:p>
                  <w:pPr>
                    <w:spacing w:before="0"/>
                    <w:ind w:left="0" w:right="0" w:firstLine="0"/>
                    <w:jc w:val="righ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sz w:val="22"/>
                    </w:rPr>
                    <w:t>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24pt;width:594.9pt;height:842.4pt;mso-position-horizontal-relative:page;mso-position-vertical-relative:page;z-index:-46816" coordorigin="0,0" coordsize="11898,16848">
            <v:shape style="position:absolute;left:0;top:0;width:11898;height:16848" type="#_x0000_t75" stroked="false">
              <v:imagedata r:id="rId20" o:title=""/>
            </v:shape>
            <v:shape style="position:absolute;left:2529;top:2178;width:6318;height:5742" type="#_x0000_t75" stroked="false">
              <v:imagedata r:id="rId21" o:title=""/>
            </v:shape>
            <v:shape style="position:absolute;left:2565;top:9702;width:6561;height:4698" type="#_x0000_t75" stroked="false">
              <v:imagedata r:id="rId22" o:title=""/>
            </v:shape>
            <w10:wrap type="none"/>
          </v:group>
        </w:pict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80.550003pt;margin-top:70.147293pt;width:452.9pt;height:729.65pt;mso-position-horizontal-relative:page;mso-position-vertical-relative:page;z-index:-46792" type="#_x0000_t202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</w:pPr>
                  <w:r>
                    <w:rPr/>
                    <w:t>ГОСТ Р МЭК 61534.22—2014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6"/>
                  </w:pPr>
                </w:p>
                <w:p>
                  <w:pPr>
                    <w:spacing w:before="0"/>
                    <w:ind w:left="-1" w:right="454" w:firstLine="0"/>
                    <w:jc w:val="center"/>
                    <w:rPr>
                      <w:i/>
                      <w:sz w:val="22"/>
                    </w:rPr>
                  </w:pPr>
                  <w:r>
                    <w:rPr>
                      <w:i/>
                      <w:sz w:val="22"/>
                    </w:rPr>
                    <w:t>1</w:t>
                  </w: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sz w:val="33"/>
                    </w:rPr>
                  </w:pPr>
                </w:p>
                <w:p>
                  <w:pPr>
                    <w:spacing w:line="396" w:lineRule="auto" w:before="0"/>
                    <w:ind w:left="629" w:right="0" w:hanging="54"/>
                    <w:jc w:val="left"/>
                    <w:rPr>
                      <w:sz w:val="18"/>
                    </w:rPr>
                  </w:pPr>
                  <w:r>
                    <w:rPr>
                      <w:i/>
                      <w:sz w:val="18"/>
                    </w:rPr>
                    <w:t>1 - </w:t>
                  </w:r>
                  <w:r>
                    <w:rPr>
                      <w:sz w:val="18"/>
                    </w:rPr>
                    <w:t>усилив тяжения: </w:t>
                  </w:r>
                  <w:r>
                    <w:rPr>
                      <w:i/>
                      <w:sz w:val="18"/>
                    </w:rPr>
                    <w:t>2 </w:t>
                  </w:r>
                  <w:r>
                    <w:rPr>
                      <w:sz w:val="18"/>
                    </w:rPr>
                    <w:t>- устройство крепления аппаратуры; </w:t>
                  </w:r>
                  <w:r>
                    <w:rPr>
                      <w:i/>
                      <w:sz w:val="18"/>
                    </w:rPr>
                    <w:t>3 </w:t>
                  </w:r>
                  <w:r>
                    <w:rPr>
                      <w:sz w:val="18"/>
                    </w:rPr>
                    <w:t>- стальная скоба; </w:t>
                  </w:r>
                  <w:r>
                    <w:rPr>
                      <w:i/>
                      <w:sz w:val="18"/>
                    </w:rPr>
                    <w:t>4 </w:t>
                  </w:r>
                  <w:r>
                    <w:rPr>
                      <w:sz w:val="18"/>
                    </w:rPr>
                    <w:t>- крутящий момент Рисунок 104 -  Испытание устройства крепления аппаратуры в соответствии с подпунктом 14.101.1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10"/>
                    <w:rPr>
                      <w:sz w:val="25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sz w:val="22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24pt;width:594.9pt;height:842.4pt;mso-position-horizontal-relative:page;mso-position-vertical-relative:page;z-index:-46768" coordorigin="0,0" coordsize="11898,16848">
            <v:shape style="position:absolute;left:0;top:0;width:11898;height:16848" type="#_x0000_t75" stroked="false">
              <v:imagedata r:id="rId23" o:title=""/>
            </v:shape>
            <v:shape style="position:absolute;left:3681;top:2349;width:5463;height:4455" type="#_x0000_t75" stroked="false">
              <v:imagedata r:id="rId24" o:title=""/>
            </v:shape>
            <w10:wrap type="none"/>
          </v:group>
        </w:pict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788" w:right="0" w:firstLine="0"/>
        <w:jc w:val="left"/>
        <w:rPr>
          <w:sz w:val="16"/>
        </w:rPr>
      </w:pPr>
      <w:r>
        <w:rPr/>
        <w:pict>
          <v:shape style="position:absolute;margin-left:134.550003pt;margin-top:70.147293pt;width:398.8pt;height:729.4pt;mso-position-horizontal-relative:page;mso-position-vertical-relative:page;z-index:-46744" type="#_x0000_t202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  <w:jc w:val="right"/>
                  </w:pPr>
                  <w:r>
                    <w:rPr/>
                    <w:t>ГОСТ Р МЭК 61534.22—2014</w:t>
                  </w:r>
                </w:p>
                <w:p>
                  <w:pPr>
                    <w:pStyle w:val="BodyText"/>
                    <w:spacing w:before="2"/>
                    <w:rPr>
                      <w:sz w:val="19"/>
                    </w:rPr>
                  </w:pPr>
                </w:p>
                <w:p>
                  <w:pPr>
                    <w:spacing w:line="249" w:lineRule="auto" w:before="0"/>
                    <w:ind w:left="2460" w:right="413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Приложение АА (справочное)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152"/>
                    <w:ind w:left="228" w:right="1901"/>
                    <w:jc w:val="center"/>
                  </w:pPr>
                  <w:r>
                    <w:rPr>
                      <w:spacing w:val="5"/>
                    </w:rPr>
                    <w:t>Примеры </w:t>
                  </w:r>
                  <w:r>
                    <w:rPr>
                      <w:spacing w:val="5"/>
                    </w:rPr>
                    <w:t>установки  </w:t>
                  </w:r>
                  <w:r>
                    <w:rPr/>
                    <w:t>ш </w:t>
                  </w:r>
                  <w:r>
                    <w:rPr>
                      <w:spacing w:val="6"/>
                    </w:rPr>
                    <w:t>инопроводов </w:t>
                  </w:r>
                  <w:r>
                    <w:rPr>
                      <w:spacing w:val="5"/>
                    </w:rPr>
                    <w:t>под </w:t>
                  </w:r>
                  <w:r>
                    <w:rPr>
                      <w:spacing w:val="3"/>
                    </w:rPr>
                    <w:t>полом  </w:t>
                  </w:r>
                  <w:r>
                    <w:rPr/>
                    <w:t>и на</w:t>
                  </w:r>
                  <w:r>
                    <w:rPr>
                      <w:spacing w:val="-25"/>
                    </w:rPr>
                    <w:t> </w:t>
                  </w:r>
                  <w:r>
                    <w:rPr>
                      <w:spacing w:val="6"/>
                    </w:rPr>
                    <w:t>полу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-1" w:right="1661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Рисунок</w:t>
                  </w:r>
                  <w:r>
                    <w:rPr>
                      <w:spacing w:val="-19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АА.</w:t>
                  </w:r>
                  <w:r>
                    <w:rPr>
                      <w:spacing w:val="-31"/>
                      <w:sz w:val="18"/>
                    </w:rPr>
                    <w:t> </w:t>
                  </w:r>
                  <w:r>
                    <w:rPr>
                      <w:spacing w:val="-4"/>
                      <w:sz w:val="18"/>
                    </w:rPr>
                    <w:t>1а</w:t>
                  </w:r>
                  <w:r>
                    <w:rPr>
                      <w:spacing w:val="-1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-</w:t>
                  </w:r>
                  <w:r>
                    <w:rPr>
                      <w:spacing w:val="3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Пример</w:t>
                  </w:r>
                  <w:r>
                    <w:rPr>
                      <w:spacing w:val="-10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установки</w:t>
                  </w:r>
                  <w:r>
                    <w:rPr>
                      <w:spacing w:val="-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шинопровода,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замомоличвнного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в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полу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spacing w:before="9"/>
                    <w:rPr>
                      <w:sz w:val="24"/>
                    </w:rPr>
                  </w:pPr>
                </w:p>
                <w:p>
                  <w:pPr>
                    <w:spacing w:before="0"/>
                    <w:ind w:left="238" w:right="189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Рисунок АА.1Ь - Пример установки шинопровода в двойном полу</w:t>
                  </w:r>
                </w:p>
                <w:p>
                  <w:pPr>
                    <w:pStyle w:val="BodyText"/>
                    <w:spacing w:before="116"/>
                    <w:ind w:left="238" w:right="1901"/>
                    <w:jc w:val="center"/>
                  </w:pPr>
                  <w:r>
                    <w:rPr/>
                    <w:t>Рисунок АА.1 -  Примеры установки шинопроводов под полом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>
                  <w:pPr>
                    <w:pStyle w:val="BodyText"/>
                    <w:spacing w:before="1"/>
                    <w:ind w:right="5"/>
                    <w:jc w:val="right"/>
                  </w:pPr>
                  <w:r>
                    <w:rPr/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24pt;width:594.9pt;height:842.4pt;mso-position-horizontal-relative:page;mso-position-vertical-relative:page;z-index:-46720" coordorigin="0,0" coordsize="11898,16848">
            <v:shape style="position:absolute;left:0;top:0;width:11898;height:16848" type="#_x0000_t75" stroked="false">
              <v:imagedata r:id="rId25" o:title=""/>
            </v:shape>
            <v:shape style="position:absolute;left:1575;top:3456;width:8541;height:3060" type="#_x0000_t75" stroked="false">
              <v:imagedata r:id="rId26" o:title=""/>
            </v:shape>
            <v:shape style="position:absolute;left:1575;top:7110;width:8541;height:3330" type="#_x0000_t75" stroked="false">
              <v:imagedata r:id="rId27" o:title=""/>
            </v:shape>
            <v:shape style="position:absolute;left:1485;top:11385;width:8748;height:2691" type="#_x0000_t75" stroked="false">
              <v:imagedata r:id="rId28" o:title=""/>
            </v:shape>
            <w10:wrap type="none"/>
          </v:group>
        </w:pict>
      </w:r>
      <w:r>
        <w:rPr>
          <w:sz w:val="16"/>
        </w:rPr>
        <w:t>Электротехническая библиотека Elec.ru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578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spacing w:after="0"/>
        <w:jc w:val="left"/>
        <w:rPr>
          <w:sz w:val="16"/>
        </w:rPr>
        <w:sectPr>
          <w:pgSz w:w="11900" w:h="16850"/>
          <w:pgMar w:top="460" w:bottom="280" w:left="1680" w:right="1320"/>
        </w:sectPr>
      </w:pPr>
    </w:p>
    <w:p>
      <w:pPr>
        <w:spacing w:before="68"/>
        <w:ind w:left="5968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1900" w:h="16850"/>
          <w:pgMar w:top="460" w:bottom="280" w:left="1500" w:right="1320"/>
        </w:sectPr>
      </w:pPr>
    </w:p>
    <w:p>
      <w:pPr>
        <w:pStyle w:val="BodyText"/>
        <w:spacing w:before="10"/>
        <w:rPr>
          <w:sz w:val="19"/>
        </w:rPr>
      </w:pPr>
      <w:r>
        <w:rPr/>
        <w:pict>
          <v:shape style="position:absolute;margin-left:79.650002pt;margin-top:70.147293pt;width:480.5pt;height:701.5pt;mso-position-horizontal-relative:page;mso-position-vertical-relative:page;z-index:-46696" type="#_x0000_t202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  <w:ind w:left="18"/>
                  </w:pPr>
                  <w:r>
                    <w:rPr/>
                    <w:t>ГОСТ Р МЭК 61534.22—2014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32"/>
                    </w:rPr>
                  </w:pPr>
                </w:p>
                <w:p>
                  <w:pPr>
                    <w:pStyle w:val="BodyText"/>
                    <w:tabs>
                      <w:tab w:pos="4544" w:val="left" w:leader="none"/>
                      <w:tab w:pos="8567" w:val="left" w:leader="none"/>
                    </w:tabs>
                    <w:ind w:left="-1" w:right="1"/>
                    <w:jc w:val="center"/>
                  </w:pPr>
                  <w:r>
                    <w:rPr/>
                    <w:t>УДК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621.316.3.027.2:006.354</w:t>
                    <w:tab/>
                    <w:t>ОКС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29.240.20</w:t>
                    <w:tab/>
                  </w:r>
                  <w:r>
                    <w:rPr>
                      <w:spacing w:val="2"/>
                    </w:rPr>
                    <w:t>ОКСТУ340</w:t>
                  </w:r>
                </w:p>
                <w:p>
                  <w:pPr>
                    <w:pStyle w:val="BodyText"/>
                    <w:spacing w:line="244" w:lineRule="auto" w:before="121"/>
                    <w:ind w:left="26" w:firstLine="9"/>
                  </w:pPr>
                  <w:r>
                    <w:rPr/>
                    <w:t>Ключевые слова: напольные системы шинопроводов, системы шинопроводов для установки под по* лом. напольный сервисный блок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176"/>
                    <w:ind w:left="19" w:right="1"/>
                    <w:jc w:val="center"/>
                  </w:pPr>
                  <w:r>
                    <w:rPr/>
                    <w:t>Подписано а печать 02.02.2015. Формат 60x84'/в.</w:t>
                  </w:r>
                </w:p>
                <w:p>
                  <w:pPr>
                    <w:pStyle w:val="BodyText"/>
                    <w:spacing w:before="111"/>
                    <w:ind w:left="19" w:right="1"/>
                    <w:jc w:val="center"/>
                  </w:pPr>
                  <w:r>
                    <w:rPr/>
                    <w:t>Уел. печ. л. 1.86. Тираж 31 экз. Зак. 310.</w:t>
                  </w:r>
                </w:p>
                <w:p>
                  <w:pPr>
                    <w:pStyle w:val="BodyText"/>
                    <w:spacing w:before="129"/>
                    <w:ind w:left="14" w:right="1"/>
                    <w:jc w:val="center"/>
                  </w:pPr>
                  <w:r>
                    <w:rPr/>
                    <w:t>Подготовлено на основе электронной версии, предоставленной разработчиком стандарта</w:t>
                  </w:r>
                </w:p>
                <w:p>
                  <w:pPr>
                    <w:pStyle w:val="BodyText"/>
                    <w:spacing w:before="6"/>
                    <w:rPr>
                      <w:sz w:val="28"/>
                    </w:rPr>
                  </w:pPr>
                </w:p>
                <w:p>
                  <w:pPr>
                    <w:spacing w:before="0"/>
                    <w:ind w:left="4" w:right="1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ФГУП «СТАНДАРТИНФОРМ »</w:t>
                  </w:r>
                </w:p>
                <w:p>
                  <w:pPr>
                    <w:pStyle w:val="BodyText"/>
                    <w:tabs>
                      <w:tab w:pos="5210" w:val="left" w:leader="none"/>
                    </w:tabs>
                    <w:spacing w:line="225" w:lineRule="auto" w:before="165"/>
                    <w:ind w:left="2960" w:right="2949" w:firstLine="24"/>
                    <w:jc w:val="center"/>
                  </w:pPr>
                  <w:r>
                    <w:rPr>
                      <w:spacing w:val="-2"/>
                    </w:rPr>
                    <w:t>123995 </w:t>
                  </w:r>
                  <w:r>
                    <w:rPr/>
                    <w:t>Москва. Гранатный пер.. 4. </w:t>
                  </w:r>
                  <w:hyperlink r:id="rId29">
                    <w:r>
                      <w:rPr/>
                      <w:t>www.postinfo.nj</w:t>
                    </w:r>
                  </w:hyperlink>
                  <w:r>
                    <w:rPr/>
                    <w:tab/>
                  </w:r>
                  <w:hyperlink r:id="rId30">
                    <w:r>
                      <w:rPr>
                        <w:spacing w:val="-2"/>
                      </w:rPr>
                      <w:t>info@gostinfo.ru</w:t>
                    </w:r>
                  </w:hyperlink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887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98480"/>
            <wp:effectExtent l="0" t="0" r="0" b="0"/>
            <wp:wrapNone/>
            <wp:docPr id="19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15" w:right="0" w:firstLine="0"/>
        <w:jc w:val="left"/>
        <w:rPr>
          <w:sz w:val="19"/>
        </w:rPr>
      </w:pPr>
      <w:hyperlink r:id="rId8">
        <w:r>
          <w:rPr>
            <w:color w:val="0000FF"/>
            <w:spacing w:val="-11"/>
            <w:sz w:val="19"/>
            <w:u w:val="single" w:color="0000FF"/>
          </w:rPr>
          <w:t>Elec</w:t>
        </w:r>
        <w:r>
          <w:rPr>
            <w:color w:val="0000FF"/>
            <w:spacing w:val="-11"/>
            <w:sz w:val="19"/>
          </w:rPr>
          <w:t>.ru</w:t>
        </w:r>
      </w:hyperlink>
    </w:p>
    <w:p>
      <w:pPr>
        <w:pStyle w:val="BodyText"/>
        <w:spacing w:before="2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15" w:right="0" w:firstLine="0"/>
        <w:jc w:val="left"/>
        <w:rPr>
          <w:sz w:val="16"/>
        </w:rPr>
      </w:pPr>
      <w:r>
        <w:rPr>
          <w:sz w:val="16"/>
        </w:rPr>
        <w:t>Электротехническая библиотека Elec.ru</w:t>
      </w:r>
    </w:p>
    <w:sectPr>
      <w:type w:val="continuous"/>
      <w:pgSz w:w="11900" w:h="16850"/>
      <w:pgMar w:top="400" w:bottom="280" w:left="1500" w:right="1320"/>
      <w:cols w:num="2" w:equalWidth="0">
        <w:col w:w="638" w:space="5215"/>
        <w:col w:w="322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CC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www.elec.ru/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hyperlink" Target="http://www.postinfo.nj/" TargetMode="External"/><Relationship Id="rId30" Type="http://schemas.openxmlformats.org/officeDocument/2006/relationships/hyperlink" Target="mailto:info@gostinfo.ru" TargetMode="External"/><Relationship Id="rId31" Type="http://schemas.openxmlformats.org/officeDocument/2006/relationships/image" Target="media/image2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2018-10-25T16:45:31Z</dcterms:created>
  <dcterms:modified xsi:type="dcterms:W3CDTF">2018-10-25T16:45:31Z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2015-12-29T00:00:00Z</vt:filetime>
  </property>
  <property fmtid="{D5CDD505-2E9C-101B-9397-08002B2CF9AE}" pid="3" name="Creator">
    <vt:lpwstr>PDFsharp 1.32.2608-g (www.pdfsharp.net)</vt:lpwstr>
  </property>
  <property fmtid="{D5CDD505-2E9C-101B-9397-08002B2CF9AE}" pid="4" name="LastSaved">
    <vt:filetime>2018-10-25T00:00:00Z</vt:filetime>
  </property>
</Properties>
</file>