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15" w:right="0" w:firstLine="0"/>
        <w:jc w:val="left"/>
        <w:rPr>
          <w:sz w:val="19"/>
        </w:rPr>
      </w:pPr>
      <w:r>
        <w:rPr/>
        <w:pict>
          <v:group style="position:absolute;margin-left:0pt;margin-top:.000024pt;width:594.9pt;height:842.4pt;mso-position-horizontal-relative:page;mso-position-vertical-relative:page;z-index:-22504" coordorigin="0,0" coordsize="11898,16848">
            <v:shape style="position:absolute;left:0;top:0;width:11898;height:16848" type="#_x0000_t75" stroked="false">
              <v:imagedata r:id="rId5" o:title=""/>
            </v:shape>
            <v:shape style="position:absolute;left:1224;top:2844;width:2277;height:1494" type="#_x0000_t75" stroked="false">
              <v:imagedata r:id="rId6" o:title=""/>
            </v:shape>
            <v:shape style="position:absolute;left:4437;top:13581;width:918;height:738" type="#_x0000_t75" stroked="false">
              <v:imagedata r:id="rId7" o:title=""/>
            </v:shape>
            <w10:wrap type="none"/>
          </v:group>
        </w:pict>
      </w:r>
      <w:hyperlink r:id="rId8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28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5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75pt;margin-top:-720.564758pt;width:417.45pt;height:630.4pt;mso-position-horizontal-relative:page;mso-position-vertical-relative:paragraph;z-index:-2252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55" w:right="953"/>
                    <w:jc w:val="center"/>
                  </w:pPr>
                  <w:r>
                    <w:rPr/>
                    <w:t>ФЕДЕРАЛЬНОЕ АГЕНТСТВО</w:t>
                  </w:r>
                </w:p>
                <w:p>
                  <w:pPr>
                    <w:pStyle w:val="BodyText"/>
                    <w:spacing w:before="8"/>
                  </w:pPr>
                </w:p>
                <w:p>
                  <w:pPr>
                    <w:pStyle w:val="BodyText"/>
                    <w:ind w:left="935"/>
                  </w:pPr>
                  <w:r>
                    <w:rPr/>
                    <w:t>ПО ТЕХНИЧЕСКОМУ РЕГУЛИРОВАНИЮ  И МЕТРОЛОГИИ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25"/>
                    </w:rPr>
                  </w:pPr>
                </w:p>
                <w:p>
                  <w:pPr>
                    <w:tabs>
                      <w:tab w:pos="6029" w:val="left" w:leader="none"/>
                    </w:tabs>
                    <w:spacing w:line="373" w:lineRule="exact" w:before="1"/>
                    <w:ind w:left="2502" w:right="0" w:firstLine="0"/>
                    <w:jc w:val="left"/>
                    <w:rPr>
                      <w:rFonts w:ascii="Tahoma" w:hAnsi="Tahoma"/>
                      <w:sz w:val="38"/>
                    </w:rPr>
                  </w:pP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3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Ц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3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Л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Ь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Ы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Й</w:t>
                    <w:tab/>
                  </w:r>
                  <w:r>
                    <w:rPr>
                      <w:rFonts w:ascii="Tahoma" w:hAnsi="Tahoma"/>
                      <w:spacing w:val="12"/>
                      <w:position w:val="-8"/>
                      <w:sz w:val="38"/>
                    </w:rPr>
                    <w:t>ГО</w:t>
                  </w:r>
                  <w:r>
                    <w:rPr>
                      <w:rFonts w:ascii="Tahoma" w:hAnsi="Tahoma"/>
                      <w:spacing w:val="-80"/>
                      <w:position w:val="-8"/>
                      <w:sz w:val="38"/>
                    </w:rPr>
                    <w:t> </w:t>
                  </w:r>
                  <w:r>
                    <w:rPr>
                      <w:rFonts w:ascii="Tahoma" w:hAnsi="Tahoma"/>
                      <w:spacing w:val="15"/>
                      <w:position w:val="-8"/>
                      <w:sz w:val="38"/>
                    </w:rPr>
                    <w:t>СТ</w:t>
                  </w:r>
                  <w:r>
                    <w:rPr>
                      <w:rFonts w:ascii="Tahoma" w:hAnsi="Tahoma"/>
                      <w:spacing w:val="48"/>
                      <w:position w:val="-8"/>
                      <w:sz w:val="38"/>
                    </w:rPr>
                    <w:t> </w:t>
                  </w:r>
                  <w:r>
                    <w:rPr>
                      <w:position w:val="-8"/>
                      <w:sz w:val="38"/>
                    </w:rPr>
                    <w:t>Р</w:t>
                  </w:r>
                  <w:r>
                    <w:rPr>
                      <w:spacing w:val="17"/>
                      <w:position w:val="-8"/>
                      <w:sz w:val="38"/>
                    </w:rPr>
                    <w:t> </w:t>
                  </w:r>
                  <w:r>
                    <w:rPr>
                      <w:rFonts w:ascii="Tahoma" w:hAnsi="Tahoma"/>
                      <w:position w:val="-8"/>
                      <w:sz w:val="38"/>
                    </w:rPr>
                    <w:t>м</w:t>
                  </w:r>
                  <w:r>
                    <w:rPr>
                      <w:rFonts w:ascii="Tahoma" w:hAnsi="Tahoma"/>
                      <w:spacing w:val="-33"/>
                      <w:position w:val="-8"/>
                      <w:sz w:val="38"/>
                    </w:rPr>
                    <w:t> </w:t>
                  </w:r>
                  <w:r>
                    <w:rPr>
                      <w:rFonts w:ascii="Tahoma" w:hAnsi="Tahoma"/>
                      <w:position w:val="-8"/>
                      <w:sz w:val="38"/>
                    </w:rPr>
                    <w:t>э</w:t>
                  </w:r>
                  <w:r>
                    <w:rPr>
                      <w:rFonts w:ascii="Tahoma" w:hAnsi="Tahoma"/>
                      <w:spacing w:val="-55"/>
                      <w:position w:val="-8"/>
                      <w:sz w:val="38"/>
                    </w:rPr>
                    <w:t> </w:t>
                  </w:r>
                  <w:r>
                    <w:rPr>
                      <w:rFonts w:ascii="Tahoma" w:hAnsi="Tahoma"/>
                      <w:position w:val="-8"/>
                      <w:sz w:val="38"/>
                    </w:rPr>
                    <w:t>к</w:t>
                  </w:r>
                </w:p>
                <w:p>
                  <w:pPr>
                    <w:tabs>
                      <w:tab w:pos="6011" w:val="left" w:leader="none"/>
                    </w:tabs>
                    <w:spacing w:line="100" w:lineRule="exact" w:before="0"/>
                    <w:ind w:left="2753" w:right="0" w:firstLine="0"/>
                    <w:jc w:val="left"/>
                    <w:rPr>
                      <w:rFonts w:ascii="Symbol" w:hAnsi="Symbol"/>
                      <w:sz w:val="56"/>
                    </w:rPr>
                  </w:pPr>
                  <w:r>
                    <w:rPr>
                      <w:b/>
                      <w:sz w:val="24"/>
                    </w:rPr>
                    <w:t>Р</w:t>
                  </w:r>
                  <w:r>
                    <w:rPr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</w:t>
                  </w:r>
                  <w:r>
                    <w:rPr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Й</w:t>
                  </w:r>
                  <w:r>
                    <w:rPr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К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Й</w:t>
                    <w:tab/>
                  </w:r>
                  <w:r>
                    <w:rPr>
                      <w:rFonts w:ascii="Times New Roman" w:hAnsi="Times New Roman"/>
                      <w:spacing w:val="-4"/>
                      <w:sz w:val="44"/>
                    </w:rPr>
                    <w:t>61534</w:t>
                  </w:r>
                  <w:r>
                    <w:rPr>
                      <w:rFonts w:ascii="Symbol" w:hAnsi="Symbol"/>
                      <w:spacing w:val="-4"/>
                      <w:sz w:val="56"/>
                    </w:rPr>
                    <w:t></w:t>
                  </w:r>
                  <w:r>
                    <w:rPr>
                      <w:rFonts w:ascii="Times New Roman" w:hAnsi="Times New Roman"/>
                      <w:spacing w:val="-4"/>
                      <w:sz w:val="44"/>
                    </w:rPr>
                    <w:t>21</w:t>
                  </w:r>
                  <w:r>
                    <w:rPr>
                      <w:rFonts w:ascii="Symbol" w:hAnsi="Symbol"/>
                      <w:spacing w:val="-4"/>
                      <w:sz w:val="56"/>
                    </w:rPr>
                    <w:t>—</w:t>
                  </w:r>
                </w:p>
                <w:p>
                  <w:pPr>
                    <w:spacing w:line="138" w:lineRule="exact" w:before="0"/>
                    <w:ind w:left="55" w:right="87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 Т А Н Д А Р Т</w:t>
                  </w: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tabs>
                      <w:tab w:pos="6011" w:val="left" w:leader="none"/>
                    </w:tabs>
                    <w:spacing w:before="0"/>
                    <w:ind w:left="2853" w:right="0" w:firstLine="0"/>
                    <w:jc w:val="left"/>
                    <w:rPr>
                      <w:rFonts w:ascii="Times New Roman" w:hAnsi="Times New Roman"/>
                      <w:sz w:val="44"/>
                    </w:rPr>
                  </w:pPr>
                  <w:r>
                    <w:rPr>
                      <w:b/>
                      <w:sz w:val="24"/>
                    </w:rPr>
                    <w:t>Ф</w:t>
                  </w:r>
                  <w:r>
                    <w:rPr>
                      <w:b/>
                      <w:spacing w:val="-3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Е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Д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Е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Р</w:t>
                  </w:r>
                  <w:r>
                    <w:rPr>
                      <w:b/>
                      <w:spacing w:val="-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Ц</w:t>
                  </w:r>
                  <w:r>
                    <w:rPr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  <w:tab/>
                  </w:r>
                  <w:r>
                    <w:rPr>
                      <w:rFonts w:ascii="Times New Roman" w:hAnsi="Times New Roman"/>
                      <w:spacing w:val="-19"/>
                      <w:position w:val="-13"/>
                      <w:sz w:val="44"/>
                    </w:rPr>
                    <w:t>2014</w:t>
                  </w:r>
                </w:p>
                <w:p>
                  <w:pPr>
                    <w:pStyle w:val="BodyText"/>
                    <w:rPr>
                      <w:sz w:val="48"/>
                    </w:rPr>
                  </w:pPr>
                </w:p>
                <w:p>
                  <w:pPr>
                    <w:pStyle w:val="BodyText"/>
                    <w:rPr>
                      <w:sz w:val="57"/>
                    </w:rPr>
                  </w:pPr>
                </w:p>
                <w:p>
                  <w:pPr>
                    <w:spacing w:before="0"/>
                    <w:ind w:left="53" w:right="963" w:firstLine="0"/>
                    <w:jc w:val="center"/>
                    <w:rPr>
                      <w:sz w:val="38"/>
                    </w:rPr>
                  </w:pPr>
                  <w:r>
                    <w:rPr>
                      <w:spacing w:val="10"/>
                      <w:sz w:val="38"/>
                    </w:rPr>
                    <w:t>СИСТЕМЫ</w:t>
                  </w:r>
                  <w:r>
                    <w:rPr>
                      <w:spacing w:val="100"/>
                      <w:sz w:val="38"/>
                    </w:rPr>
                    <w:t> </w:t>
                  </w:r>
                  <w:r>
                    <w:rPr>
                      <w:spacing w:val="15"/>
                      <w:sz w:val="38"/>
                    </w:rPr>
                    <w:t>ШИНОПРОВОДОВ</w:t>
                  </w:r>
                </w:p>
                <w:p>
                  <w:pPr>
                    <w:spacing w:before="232"/>
                    <w:ind w:left="55" w:right="94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Часть 21</w:t>
                  </w:r>
                </w:p>
                <w:p>
                  <w:pPr>
                    <w:spacing w:line="228" w:lineRule="auto" w:before="236"/>
                    <w:ind w:left="55" w:right="963" w:firstLine="0"/>
                    <w:jc w:val="center"/>
                    <w:rPr>
                      <w:sz w:val="38"/>
                    </w:rPr>
                  </w:pPr>
                  <w:r>
                    <w:rPr>
                      <w:sz w:val="38"/>
                    </w:rPr>
                    <w:t>Дополнительные требования к системам шинопроводов,</w:t>
                  </w:r>
                </w:p>
                <w:p>
                  <w:pPr>
                    <w:spacing w:line="228" w:lineRule="auto" w:before="0"/>
                    <w:ind w:left="780" w:right="1670" w:firstLine="0"/>
                    <w:jc w:val="center"/>
                    <w:rPr>
                      <w:sz w:val="38"/>
                    </w:rPr>
                  </w:pPr>
                  <w:r>
                    <w:rPr>
                      <w:sz w:val="38"/>
                    </w:rPr>
                    <w:t>предназначенным для установки на стенах и потолке</w:t>
                  </w:r>
                </w:p>
                <w:p>
                  <w:pPr>
                    <w:pStyle w:val="BodyText"/>
                    <w:spacing w:before="2"/>
                    <w:rPr>
                      <w:sz w:val="39"/>
                    </w:rPr>
                  </w:pPr>
                </w:p>
                <w:p>
                  <w:pPr>
                    <w:spacing w:before="1"/>
                    <w:ind w:left="55" w:right="9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IEC 61534-21:2006</w:t>
                  </w:r>
                </w:p>
                <w:p>
                  <w:pPr>
                    <w:spacing w:line="273" w:lineRule="exact" w:before="12"/>
                    <w:ind w:left="33" w:right="96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Powertrack systems -</w:t>
                  </w:r>
                </w:p>
                <w:p>
                  <w:pPr>
                    <w:spacing w:line="235" w:lineRule="auto" w:before="2"/>
                    <w:ind w:left="55" w:right="9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21: Particular requirements for powertrack systems intended for wall and ceiling mounting</w:t>
                  </w:r>
                </w:p>
                <w:p>
                  <w:pPr>
                    <w:spacing w:before="11"/>
                    <w:ind w:left="55" w:right="9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(IDT)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33"/>
                    </w:rPr>
                  </w:pPr>
                </w:p>
                <w:p>
                  <w:pPr>
                    <w:pStyle w:val="BodyText"/>
                    <w:ind w:left="55" w:right="954"/>
                    <w:jc w:val="center"/>
                  </w:pPr>
                  <w:r>
                    <w:rPr/>
                    <w:t>Издание официальное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line="244" w:lineRule="auto" w:before="192"/>
                    <w:ind w:left="3537" w:right="3091" w:firstLine="4"/>
                    <w:jc w:val="center"/>
                  </w:pPr>
                  <w:r>
                    <w:rPr/>
                    <w:t>Москва Стандартинформ 2015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50"/>
          <w:pgMar w:top="400" w:bottom="280" w:left="1180" w:right="1320"/>
          <w:cols w:num="2" w:equalWidth="0">
            <w:col w:w="637" w:space="5537"/>
            <w:col w:w="3226"/>
          </w:cols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79.639pt;margin-top:70.59993pt;width:482.6pt;height:703.75pt;mso-position-horizontal-relative:page;mso-position-vertical-relative:page;z-index:-22480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18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МЭК 61534.21— 2014</w:t>
                  </w:r>
                </w:p>
                <w:p>
                  <w:pPr>
                    <w:pStyle w:val="BodyText"/>
                    <w:spacing w:before="2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3991" w:right="400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Предисловие</w:t>
                  </w:r>
                </w:p>
                <w:p>
                  <w:pPr>
                    <w:pStyle w:val="BodyText"/>
                    <w:spacing w:line="244" w:lineRule="auto" w:before="229"/>
                    <w:ind w:right="7" w:firstLine="585"/>
                    <w:jc w:val="both"/>
                  </w:pPr>
                  <w:r>
                    <w:rPr/>
                    <w:t>1 ПОДГОТОВЛЕН Открытым акционерным обществом «Компания «Электромонтаж» и Мос­ ковским институтом энергобеэопасности и энергосбережения на основе аутентичного перевода на русский язык указанного в пункте 4 стандарта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line="223" w:lineRule="exact"/>
                    <w:ind w:right="7"/>
                    <w:jc w:val="right"/>
                  </w:pPr>
                  <w:r>
                    <w:rPr/>
                    <w:t>2 ВНЕСЕН  Техническим  комитетом  по стандартизации ТК 337  «Электрические установки зда­</w:t>
                  </w:r>
                </w:p>
                <w:p>
                  <w:pPr>
                    <w:pStyle w:val="BodyText"/>
                    <w:spacing w:line="223" w:lineRule="exact"/>
                  </w:pPr>
                  <w:r>
                    <w:rPr/>
                    <w:t>ний»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spacing w:line="220" w:lineRule="auto"/>
                    <w:ind w:right="27" w:firstLine="576"/>
                    <w:jc w:val="both"/>
                  </w:pPr>
                  <w:r>
                    <w:rPr/>
                    <w:t>3 УТВЕРЖДЕН И ВВЕДЕН </w:t>
                  </w:r>
                  <w:r>
                    <w:rPr>
                      <w:rFonts w:ascii="Times New Roman" w:hAnsi="Times New Roman"/>
                      <w:sz w:val="22"/>
                    </w:rPr>
                    <w:t>8 </w:t>
                  </w:r>
                  <w:r>
                    <w:rPr/>
                    <w:t>ДЕЙСТВИЕ Приказом Федерального агентства по техническому регулированию и метрологии от 01 августа 2014 г. N</w:t>
                  </w:r>
                  <w:r>
                    <w:rPr>
                      <w:rFonts w:ascii="Times New Roman" w:hAnsi="Times New Roman"/>
                      <w:sz w:val="22"/>
                    </w:rPr>
                    <w:t>9 </w:t>
                  </w:r>
                  <w:r>
                    <w:rPr/>
                    <w:t>836-ст</w:t>
                  </w:r>
                </w:p>
                <w:p>
                  <w:pPr>
                    <w:pStyle w:val="BodyText"/>
                    <w:spacing w:line="244" w:lineRule="auto" w:before="214"/>
                    <w:ind w:right="12" w:firstLine="567"/>
                    <w:jc w:val="both"/>
                  </w:pPr>
                  <w:r>
                    <w:rPr/>
                    <w:t>4 Настоящий стандарт идентичен международному стандарту МЭК 61534-21:2006 «Системы шинопроводов. Часть 21: Требования к системам шинопроводов, предназначенным для установки на стенах и потолке» (IEC 61534-21:2006 «Powertrack systems - Part 21: Particular requirements for power- track systems intended for wall and ceiling mounting»)</w:t>
                  </w:r>
                </w:p>
                <w:p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576"/>
                  </w:pPr>
                  <w:r>
                    <w:rPr/>
                    <w:t>5 ВВЕДЕН ВПЕРВЫЕ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40" w:lineRule="auto" w:before="181"/>
                    <w:ind w:left="0" w:right="0" w:firstLine="576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Правила применения настоящего стандарта установлены в ГОСТ Р 1.0—2012 </w:t>
                  </w:r>
                  <w:r>
                    <w:rPr>
                      <w:sz w:val="20"/>
                    </w:rPr>
                    <w:t>(раздел </w:t>
                  </w:r>
                  <w:r>
                    <w:rPr>
                      <w:i/>
                      <w:sz w:val="20"/>
                    </w:rPr>
                    <w:t>8). </w:t>
                  </w:r>
                  <w:r>
                    <w:rPr>
                      <w:i/>
                      <w:sz w:val="20"/>
                    </w:rPr>
                    <w:t>Информация об изменениях к  настоящему стандарту публикуется в ежегодном (по  состоянию на 1 января текущего года) информационном указателе </w:t>
                  </w:r>
                  <w:r>
                    <w:rPr>
                      <w:sz w:val="20"/>
                    </w:rPr>
                    <w:t>«Национальные </w:t>
                  </w:r>
                  <w:r>
                    <w:rPr>
                      <w:i/>
                      <w:sz w:val="20"/>
                    </w:rPr>
                    <w:t>стандарты», а официальный </w:t>
                  </w:r>
                  <w:r>
                    <w:rPr>
                      <w:i/>
                      <w:sz w:val="20"/>
                    </w:rPr>
                    <w:t>текст изменений и </w:t>
                  </w:r>
                  <w:r>
                    <w:rPr>
                      <w:sz w:val="20"/>
                    </w:rPr>
                    <w:t>поправок - е </w:t>
                  </w:r>
                  <w:r>
                    <w:rPr>
                      <w:i/>
                      <w:sz w:val="20"/>
                    </w:rPr>
                    <w:t>ежемесячном информационном указателе «Национальные стан­ </w:t>
                  </w:r>
                  <w:r>
                    <w:rPr>
                      <w:i/>
                      <w:sz w:val="20"/>
                    </w:rPr>
                    <w:t>дарты». В случае пересмотра (замены) или отмены настоящего стандарта соответствующее </w:t>
                  </w:r>
                  <w:r>
                    <w:rPr>
                      <w:sz w:val="20"/>
                    </w:rPr>
                    <w:t>уведомление </w:t>
                  </w:r>
                  <w:r>
                    <w:rPr>
                      <w:i/>
                      <w:sz w:val="20"/>
                    </w:rPr>
                    <w:t>будет опубликовано в ближайшем выпуске информационного указателя «Националь­ </w:t>
                  </w:r>
                  <w:r>
                    <w:rPr>
                      <w:i/>
                      <w:sz w:val="20"/>
                    </w:rPr>
                    <w:t>ные стандарты». Соответствующая информация, уведомление и тексты размещаются также в информационной системе общего пользования - на официальном сайте </w:t>
                  </w:r>
                  <w:r>
                    <w:rPr>
                      <w:sz w:val="20"/>
                    </w:rPr>
                    <w:t>Федерального </w:t>
                  </w:r>
                  <w:r>
                    <w:rPr>
                      <w:i/>
                      <w:sz w:val="20"/>
                    </w:rPr>
                    <w:t>агентства </w:t>
                  </w:r>
                  <w:r>
                    <w:rPr>
                      <w:i/>
                      <w:sz w:val="20"/>
                    </w:rPr>
                    <w:t>по техническому регулированию и метрологии в сети Интернет (gosl.ru)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jc w:val="right"/>
                  </w:pPr>
                  <w:r>
                    <w:rPr/>
                    <w:t>© Стандартинформ, 2015</w:t>
                  </w:r>
                </w:p>
                <w:p>
                  <w:pPr>
                    <w:pStyle w:val="BodyText"/>
                    <w:spacing w:before="8"/>
                  </w:pPr>
                </w:p>
                <w:p>
                  <w:pPr>
                    <w:pStyle w:val="BodyText"/>
                    <w:spacing w:line="244" w:lineRule="auto"/>
                    <w:ind w:firstLine="576"/>
                    <w:jc w:val="both"/>
                  </w:pPr>
                  <w:r>
                    <w:rPr/>
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техни­ ческому регулированию и метрологии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29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1.299999pt;margin-top:70.59993pt;width:482.2pt;height:729.1pt;mso-position-horizontal-relative:page;mso-position-vertical-relative:page;z-index:-22432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8" w:firstLine="0"/>
                    <w:jc w:val="righ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 Р МЭК 61534.21—2014</w:t>
                  </w:r>
                </w:p>
                <w:p>
                  <w:pPr>
                    <w:pStyle w:val="BodyText"/>
                    <w:spacing w:before="2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4218" w:right="42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Введение</w:t>
                  </w:r>
                </w:p>
                <w:p>
                  <w:pPr>
                    <w:pStyle w:val="BodyText"/>
                    <w:spacing w:line="244" w:lineRule="auto" w:before="229"/>
                    <w:ind w:left="9" w:right="9" w:firstLine="566"/>
                    <w:jc w:val="both"/>
                  </w:pPr>
                  <w:r>
                    <w:rPr/>
                    <w:t>Настоящий стандарт следует применять совместно со стандартом МЭК 61534*1:2003 «Системы шинопроводов -  Часть 1: Общие требования».</w:t>
                  </w:r>
                </w:p>
                <w:p>
                  <w:pPr>
                    <w:pStyle w:val="BodyText"/>
                    <w:spacing w:line="235" w:lineRule="auto" w:before="3"/>
                    <w:ind w:firstLine="567"/>
                    <w:jc w:val="both"/>
                  </w:pPr>
                  <w:r>
                    <w:rPr/>
                    <w:t>Требования настоящего стандарта дополняют или изменяют соответствующие пункты стандар* та МЭК 61534*1 (далее • части 1). Отсутствие ссылки на пункт или подпункт части 1 означает, что применяется соответствующий пункт или подпункт части 1. Там. где в настоящем стандарте укаэыва* ется «дополнение», «изменение» или «замена», данные изменения должны быть внесены в соответ­ ствующий текст части </w:t>
                  </w:r>
                  <w:r>
                    <w:rPr>
                      <w:rFonts w:ascii="Times New Roman" w:hAnsi="Times New Roman"/>
                      <w:sz w:val="22"/>
                    </w:rPr>
                    <w:t>1</w:t>
                  </w:r>
                  <w:r>
                    <w:rPr/>
                    <w:t>.</w:t>
                  </w:r>
                </w:p>
                <w:p>
                  <w:pPr>
                    <w:pStyle w:val="BodyText"/>
                    <w:spacing w:line="227" w:lineRule="exact"/>
                    <w:ind w:right="9"/>
                    <w:jc w:val="right"/>
                  </w:pPr>
                  <w:r>
                    <w:rPr/>
                    <w:t>Подпункты, таблицы  и рисунки,  являющиеся дополнением  к части  1.  нумеруются, начиная со</w:t>
                  </w:r>
                </w:p>
                <w:p>
                  <w:pPr>
                    <w:spacing w:line="239" w:lineRule="exact" w:before="0"/>
                    <w:ind w:left="18" w:right="0" w:firstLine="0"/>
                    <w:jc w:val="left"/>
                    <w:rPr>
                      <w:rFonts w:ascii="Courier New"/>
                      <w:sz w:val="14"/>
                    </w:rPr>
                  </w:pPr>
                  <w:r>
                    <w:rPr>
                      <w:rFonts w:ascii="Times New Roman"/>
                      <w:sz w:val="21"/>
                    </w:rPr>
                    <w:t>101</w:t>
                  </w:r>
                  <w:r>
                    <w:rPr>
                      <w:rFonts w:ascii="Courier New"/>
                      <w:sz w:val="14"/>
                    </w:rPr>
                    <w:t>.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82"/>
                    <w:ind w:left="0" w:right="0" w:firstLine="0"/>
                    <w:jc w:val="right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sz w:val="21"/>
                    </w:rPr>
                    <w:t>Ill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30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1.75pt;margin-top:71.042015pt;width:513.3pt;height:728.25pt;mso-position-horizontal-relative:page;mso-position-vertical-relative:page;z-index:-2238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650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ГОСТ Р  МЭК 61534.21— 2014</w:t>
                  </w:r>
                </w:p>
                <w:p>
                  <w:pPr>
                    <w:pStyle w:val="BodyText"/>
                    <w:tabs>
                      <w:tab w:pos="3050" w:val="left" w:leader="none"/>
                      <w:tab w:pos="5021" w:val="left" w:leader="none"/>
                      <w:tab w:pos="7487" w:val="left" w:leader="none"/>
                    </w:tabs>
                    <w:spacing w:line="648" w:lineRule="exact" w:before="65"/>
                    <w:ind w:left="3356" w:right="867" w:hanging="3322"/>
                  </w:pPr>
                  <w:r>
                    <w:rPr/>
                    <w:t>Н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Ц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Л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Ь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Ы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Й</w:t>
                    <w:tab/>
                    <w:t>С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Т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Т</w:t>
                    <w:tab/>
                    <w:t>Р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Й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Й</w:t>
                    <w:tab/>
                    <w:t>Ф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Д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Е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Ц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И СИСТЕМЫ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Ш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Н</w:t>
                  </w:r>
                  <w:r>
                    <w:rPr>
                      <w:spacing w:val="-35"/>
                    </w:rPr>
                    <w:t> </w:t>
                  </w:r>
                  <w:r>
                    <w:rPr>
                      <w:spacing w:val="5"/>
                    </w:rPr>
                    <w:t>0П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36"/>
                    </w:rPr>
                    <w:t> </w:t>
                  </w:r>
                  <w:r>
                    <w:rPr>
                      <w:spacing w:val="7"/>
                    </w:rPr>
                    <w:t>080Д</w:t>
                  </w:r>
                  <w:r>
                    <w:rPr>
                      <w:spacing w:val="-38"/>
                    </w:rPr>
                    <w:t> </w:t>
                  </w:r>
                  <w:r>
                    <w:rPr>
                      <w:spacing w:val="5"/>
                    </w:rPr>
                    <w:t>0В</w:t>
                  </w:r>
                </w:p>
                <w:p>
                  <w:pPr>
                    <w:pStyle w:val="BodyText"/>
                    <w:spacing w:before="25"/>
                    <w:ind w:left="2120" w:right="2765"/>
                    <w:jc w:val="center"/>
                  </w:pPr>
                  <w:r>
                    <w:rPr>
                      <w:spacing w:val="3"/>
                    </w:rPr>
                    <w:t>Часть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9"/>
                    </w:rPr>
                    <w:t>21</w:t>
                  </w:r>
                </w:p>
                <w:p>
                  <w:pPr>
                    <w:pStyle w:val="BodyText"/>
                    <w:spacing w:line="244" w:lineRule="auto" w:before="130"/>
                    <w:ind w:left="2120" w:right="2780"/>
                    <w:jc w:val="center"/>
                  </w:pPr>
                  <w:r>
                    <w:rPr/>
                    <w:t>Дополнительные требования к системам шинопроводов, предназначенным для установки на стенах и  потолке</w:t>
                  </w:r>
                </w:p>
                <w:p>
                  <w:pPr>
                    <w:spacing w:before="99"/>
                    <w:ind w:left="2120" w:right="2766" w:firstLine="0"/>
                    <w:jc w:val="center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Povvertrack</w:t>
                  </w:r>
                  <w:r>
                    <w:rPr>
                      <w:spacing w:val="0"/>
                      <w:sz w:val="18"/>
                    </w:rPr>
                    <w:t> </w:t>
                  </w:r>
                  <w:r>
                    <w:rPr>
                      <w:spacing w:val="-3"/>
                      <w:sz w:val="18"/>
                    </w:rPr>
                    <w:t>systems.</w:t>
                  </w:r>
                </w:p>
                <w:p>
                  <w:pPr>
                    <w:spacing w:line="202" w:lineRule="exact" w:before="18"/>
                    <w:ind w:left="2120" w:right="2765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Part</w:t>
                  </w:r>
                  <w:r>
                    <w:rPr>
                      <w:spacing w:val="-4"/>
                      <w:sz w:val="18"/>
                    </w:rPr>
                    <w:t> 21.</w:t>
                  </w:r>
                </w:p>
                <w:p>
                  <w:pPr>
                    <w:spacing w:line="249" w:lineRule="auto" w:before="0"/>
                    <w:ind w:left="2910" w:right="3559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Particular requirements for powertrack systems intended for wall and ceiling mounting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153"/>
                    <w:ind w:left="0" w:right="646" w:firstLine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  введения — 2015—07—01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5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Область применения</w:t>
                  </w:r>
                </w:p>
                <w:p>
                  <w:pPr>
                    <w:pStyle w:val="BodyText"/>
                    <w:spacing w:before="121"/>
                    <w:ind w:left="566"/>
                  </w:pPr>
                  <w:r>
                    <w:rPr/>
                    <w:t>Применяют соответствующий раздел части 1 со следующим дополнением:</w:t>
                  </w:r>
                </w:p>
                <w:p>
                  <w:pPr>
                    <w:pStyle w:val="BodyText"/>
                    <w:spacing w:line="237" w:lineRule="auto" w:before="5"/>
                    <w:ind w:right="622" w:firstLine="566"/>
                    <w:jc w:val="both"/>
                  </w:pPr>
                  <w:r>
                    <w:rPr/>
                    <w:t>Настоящий стандарт устанавливает дополнительные требования к исполнению и к испытаниям систем шинопроводов, предназначенных для установки на стенах и/или потолке. Они могут быть ус» таноелены заподлицо с поверхностью, на поверхности, быть полу-утопленными. быть подвешены или расположены на расстоянии от поверхности с использованием фиксирующих устройств.</w:t>
                  </w:r>
                </w:p>
                <w:p>
                  <w:pPr>
                    <w:pStyle w:val="BodyText"/>
                    <w:spacing w:before="3"/>
                    <w:ind w:left="566"/>
                  </w:pPr>
                  <w:r>
                    <w:rPr/>
                    <w:t>В тексте стандарта методы испытаний выделены  курсивом, примечания - петитом.</w:t>
                  </w:r>
                </w:p>
                <w:p>
                  <w:pPr>
                    <w:spacing w:before="128"/>
                    <w:ind w:left="56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Нормативные ссылки</w:t>
                  </w:r>
                </w:p>
                <w:p>
                  <w:pPr>
                    <w:pStyle w:val="BodyText"/>
                    <w:spacing w:before="121"/>
                    <w:ind w:left="56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10"/>
                    <w:ind w:left="56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Термины и определения</w:t>
                  </w:r>
                </w:p>
                <w:p>
                  <w:pPr>
                    <w:pStyle w:val="BodyText"/>
                    <w:spacing w:before="121"/>
                    <w:ind w:left="566"/>
                  </w:pPr>
                  <w:r>
                    <w:rPr/>
                    <w:t>Применяют соответствующий раздел части 1 со следующим дополнением:</w:t>
                  </w:r>
                </w:p>
                <w:p>
                  <w:pPr>
                    <w:pStyle w:val="BodyText"/>
                    <w:spacing w:line="235" w:lineRule="auto" w:before="8"/>
                    <w:ind w:right="622" w:firstLine="558"/>
                    <w:jc w:val="both"/>
                  </w:pPr>
                  <w:r>
                    <w:rPr>
                      <w:spacing w:val="-5"/>
                    </w:rPr>
                    <w:t>3.101 </w:t>
                  </w:r>
                  <w:r>
                    <w:rPr>
                      <w:spacing w:val="2"/>
                    </w:rPr>
                    <w:t>система </w:t>
                  </w:r>
                  <w:r>
                    <w:rPr>
                      <w:spacing w:val="5"/>
                    </w:rPr>
                    <w:t>шинопровода для установки  </w:t>
                  </w:r>
                  <w:r>
                    <w:rPr/>
                    <w:t>на стене  (wall РТ system): Система </w:t>
                  </w:r>
                  <w:r>
                    <w:rPr>
                      <w:spacing w:val="-3"/>
                    </w:rPr>
                    <w:t>шинопро­  вода. </w:t>
                  </w:r>
                  <w:r>
                    <w:rPr/>
                    <w:t>предназначенная для установки на вертикальной поверхности. Система может быть установле­ на непосредственно или с использованием фиксирующих</w:t>
                  </w:r>
                  <w:r>
                    <w:rPr>
                      <w:spacing w:val="-40"/>
                    </w:rPr>
                    <w:t> </w:t>
                  </w:r>
                  <w:r>
                    <w:rPr/>
                    <w:t>устройств</w:t>
                  </w:r>
                </w:p>
                <w:p>
                  <w:pPr>
                    <w:pStyle w:val="BodyText"/>
                    <w:spacing w:line="244" w:lineRule="auto" w:before="4"/>
                    <w:ind w:right="637" w:firstLine="558"/>
                    <w:jc w:val="both"/>
                  </w:pPr>
                  <w:r>
                    <w:rPr/>
                    <w:t>3.102 система шинопровода для монтажа на потолке (ceiling РТ system): Система шино­ провода, предназначенная для установки или подвешивания под горизонтальной поверхностью или конструкцией</w:t>
                  </w:r>
                </w:p>
                <w:p>
                  <w:pPr>
                    <w:pStyle w:val="BodyText"/>
                    <w:tabs>
                      <w:tab w:pos="1439" w:val="left" w:leader="none"/>
                    </w:tabs>
                    <w:spacing w:line="225" w:lineRule="auto" w:before="13"/>
                    <w:ind w:right="642" w:firstLine="558"/>
                  </w:pPr>
                  <w:r>
                    <w:rPr/>
                    <w:t>3.103</w:t>
                    <w:tab/>
                    <w:t>ф </w:t>
                  </w:r>
                  <w:r>
                    <w:rPr>
                      <w:spacing w:val="5"/>
                    </w:rPr>
                    <w:t>иксирующее  </w:t>
                  </w:r>
                  <w:r>
                    <w:rPr>
                      <w:spacing w:val="7"/>
                    </w:rPr>
                    <w:t>устройство  </w:t>
                  </w:r>
                  <w:r>
                    <w:rPr/>
                    <w:t>(fixing  devices):  Компонент  системы,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используемый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для механического присоединения системы шинопровода к поддерживающей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spacing w:val="-3"/>
                    </w:rPr>
                    <w:t>конструкции</w:t>
                  </w:r>
                </w:p>
                <w:p>
                  <w:pPr>
                    <w:pStyle w:val="BodyText"/>
                    <w:tabs>
                      <w:tab w:pos="1439" w:val="left" w:leader="none"/>
                    </w:tabs>
                    <w:spacing w:line="244" w:lineRule="auto" w:before="3"/>
                    <w:ind w:right="639" w:firstLine="558"/>
                  </w:pPr>
                  <w:r>
                    <w:rPr/>
                    <w:t>3.104</w:t>
                    <w:tab/>
                  </w:r>
                  <w:r>
                    <w:rPr>
                      <w:spacing w:val="5"/>
                    </w:rPr>
                    <w:t>внешняя  </w:t>
                  </w:r>
                  <w:r>
                    <w:rPr>
                      <w:spacing w:val="3"/>
                    </w:rPr>
                    <w:t>нагрузка  </w:t>
                  </w:r>
                  <w:r>
                    <w:rPr>
                      <w:spacing w:val="-3"/>
                    </w:rPr>
                    <w:t>(external  load):  Внешняя  </w:t>
                  </w:r>
                  <w:r>
                    <w:rPr/>
                    <w:t>нагрузка,  приложенная  к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системе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шино­ провода извне, но не от </w:t>
                  </w:r>
                  <w:r>
                    <w:rPr>
                      <w:spacing w:val="-4"/>
                    </w:rPr>
                    <w:t>веса </w:t>
                  </w:r>
                  <w:r>
                    <w:rPr/>
                    <w:t>компонентов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системы</w:t>
                  </w:r>
                </w:p>
                <w:p>
                  <w:pPr>
                    <w:spacing w:before="105"/>
                    <w:ind w:left="55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 Общие требования</w:t>
                  </w:r>
                </w:p>
                <w:p>
                  <w:pPr>
                    <w:pStyle w:val="BodyText"/>
                    <w:spacing w:before="121"/>
                    <w:ind w:left="56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28"/>
                    <w:ind w:left="5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Общие требования к испытаниям</w:t>
                  </w:r>
                </w:p>
                <w:p>
                  <w:pPr>
                    <w:pStyle w:val="BodyText"/>
                    <w:spacing w:before="121"/>
                    <w:ind w:left="566"/>
                  </w:pPr>
                  <w:r>
                    <w:rPr/>
                    <w:t>Применяют соответствующий раздел части 1 со следующим дополнением:</w:t>
                  </w:r>
                </w:p>
                <w:p>
                  <w:pPr>
                    <w:pStyle w:val="BodyText"/>
                    <w:tabs>
                      <w:tab w:pos="1747" w:val="left" w:leader="none"/>
                    </w:tabs>
                    <w:spacing w:line="225" w:lineRule="auto" w:before="17"/>
                    <w:ind w:firstLine="558"/>
                  </w:pPr>
                  <w:r>
                    <w:rPr/>
                    <w:t>5.3.3</w:t>
                    <w:tab/>
                    <w:t>Испытания  на  соответствие  требованиям  подпунктов  14.3.101.  </w:t>
                  </w:r>
                  <w:r>
                    <w:rPr>
                      <w:spacing w:val="-3"/>
                    </w:rPr>
                    <w:t>14.3.102  </w:t>
                  </w:r>
                  <w:r>
                    <w:rPr/>
                    <w:t>и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3"/>
                    </w:rPr>
                    <w:t>14.3.103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на­ стоящего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стандарта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проводят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трех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образцах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соответственно.</w:t>
                  </w:r>
                </w:p>
                <w:p>
                  <w:pPr>
                    <w:spacing w:line="350" w:lineRule="auto" w:before="128"/>
                    <w:ind w:left="566" w:right="5378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 Номинальные параметры </w:t>
                  </w:r>
                  <w:r>
                    <w:rPr>
                      <w:sz w:val="20"/>
                    </w:rPr>
                    <w:t>Применяют соответствующий раздел части 1. </w:t>
                  </w:r>
                  <w:r>
                    <w:rPr>
                      <w:b/>
                      <w:sz w:val="24"/>
                    </w:rPr>
                    <w:t>7 Классификация</w:t>
                  </w:r>
                </w:p>
                <w:p>
                  <w:pPr>
                    <w:pStyle w:val="BodyText"/>
                    <w:spacing w:line="228" w:lineRule="exact"/>
                    <w:ind w:left="566"/>
                  </w:pPr>
                  <w:r>
                    <w:rPr/>
                    <w:t>Применяют соответствующий раздел части 1 со следующими дополнениями:</w:t>
                  </w:r>
                </w:p>
                <w:p>
                  <w:pPr>
                    <w:pStyle w:val="BodyText"/>
                    <w:tabs>
                      <w:tab w:pos="1409" w:val="left" w:leader="none"/>
                    </w:tabs>
                    <w:spacing w:before="4"/>
                    <w:ind w:left="566"/>
                  </w:pPr>
                  <w:r>
                    <w:rPr>
                      <w:spacing w:val="-6"/>
                    </w:rPr>
                    <w:t>7.101</w:t>
                    <w:tab/>
                  </w:r>
                  <w:r>
                    <w:rPr/>
                    <w:t>По способности выдерживать внешнюю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нагрузку</w:t>
                  </w:r>
                </w:p>
                <w:p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Издание оф ициальное</w:t>
                  </w:r>
                </w:p>
                <w:p>
                  <w:pPr>
                    <w:spacing w:before="106"/>
                    <w:ind w:left="0" w:right="610" w:firstLine="0"/>
                    <w:jc w:val="right"/>
                    <w:rPr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30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79.638pt;margin-top:70.59993pt;width:490.8pt;height:728.85pt;mso-position-horizontal-relative:page;mso-position-vertical-relative:page;z-index:-2233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18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МЭК 61534.21— 2014</w:t>
                  </w:r>
                </w:p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567"/>
                  </w:pPr>
                  <w:r>
                    <w:rPr/>
                    <w:t>7.101.1.1   Для системы шинопровода, монтируемой на стене</w:t>
                  </w:r>
                </w:p>
                <w:p>
                  <w:pPr>
                    <w:pStyle w:val="BodyText"/>
                    <w:spacing w:before="3"/>
                    <w:ind w:left="576"/>
                  </w:pPr>
                  <w:r>
                    <w:rPr/>
                    <w:t>7.101.1.2 Без подвесных устройств для внешней нагрузки</w:t>
                  </w:r>
                </w:p>
                <w:p>
                  <w:pPr>
                    <w:pStyle w:val="BodyText"/>
                    <w:spacing w:before="3"/>
                    <w:ind w:left="576"/>
                  </w:pPr>
                  <w:r>
                    <w:rPr/>
                    <w:t>7.101.1.3 С подвесными устройствами для внешней нагрузки</w:t>
                  </w:r>
                </w:p>
                <w:p>
                  <w:pPr>
                    <w:pStyle w:val="BodyText"/>
                    <w:spacing w:line="223" w:lineRule="exact" w:before="3"/>
                    <w:ind w:left="576"/>
                  </w:pPr>
                  <w:r>
                    <w:rPr/>
                    <w:t>7.101.1  Для системы шинопровода, монтируемой на потолке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line="223" w:lineRule="exact"/>
                    <w:ind w:left="576"/>
                  </w:pPr>
                  <w:r>
                    <w:rPr>
                      <w:spacing w:val="-4"/>
                    </w:rPr>
                    <w:t>7.101.2.1</w:t>
                    <w:tab/>
                  </w:r>
                  <w:r>
                    <w:rPr/>
                    <w:t>Без подвесных устройств для </w:t>
                  </w:r>
                  <w:r>
                    <w:rPr>
                      <w:spacing w:val="-3"/>
                    </w:rPr>
                    <w:t>внешней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нагрузки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before="4"/>
                    <w:ind w:left="567"/>
                  </w:pPr>
                  <w:r>
                    <w:rPr/>
                    <w:t>7.101.2.2</w:t>
                    <w:tab/>
                    <w:t>С подвесными устройствами для </w:t>
                  </w:r>
                  <w:r>
                    <w:rPr>
                      <w:spacing w:val="-3"/>
                    </w:rPr>
                    <w:t>внешней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нагрузки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before="3"/>
                    <w:ind w:left="576"/>
                  </w:pPr>
                  <w:r>
                    <w:rPr/>
                    <w:t>7.101.2.3</w:t>
                    <w:tab/>
                    <w:t>С </w:t>
                  </w:r>
                  <w:r>
                    <w:rPr>
                      <w:spacing w:val="-3"/>
                    </w:rPr>
                    <w:t>внешней </w:t>
                  </w:r>
                  <w:r>
                    <w:rPr/>
                    <w:t>нагрузкой, приложенной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сверху</w:t>
                  </w:r>
                </w:p>
                <w:p>
                  <w:pPr>
                    <w:pStyle w:val="BodyText"/>
                    <w:spacing w:before="3"/>
                    <w:ind w:left="576"/>
                  </w:pPr>
                  <w:r>
                    <w:rPr/>
                    <w:t>7.101.2   Для системы шинопровода, монтируемой на стене и на потолке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line="223" w:lineRule="exact" w:before="3"/>
                    <w:ind w:left="576"/>
                  </w:pPr>
                  <w:r>
                    <w:rPr>
                      <w:spacing w:val="-4"/>
                    </w:rPr>
                    <w:t>7.101.3.1</w:t>
                    <w:tab/>
                  </w:r>
                  <w:r>
                    <w:rPr>
                      <w:spacing w:val="-3"/>
                    </w:rPr>
                    <w:t>Без </w:t>
                  </w:r>
                  <w:r>
                    <w:rPr/>
                    <w:t>подвесных устройств для </w:t>
                  </w:r>
                  <w:r>
                    <w:rPr>
                      <w:spacing w:val="-3"/>
                    </w:rPr>
                    <w:t>внешней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нагрузки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line="223" w:lineRule="exact"/>
                    <w:ind w:left="576"/>
                  </w:pPr>
                  <w:r>
                    <w:rPr/>
                    <w:t>7.101.3.2</w:t>
                    <w:tab/>
                    <w:t>С подвесными устройствами для </w:t>
                  </w:r>
                  <w:r>
                    <w:rPr>
                      <w:spacing w:val="-3"/>
                    </w:rPr>
                    <w:t>внешней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нагрузки</w:t>
                  </w:r>
                </w:p>
                <w:p>
                  <w:pPr>
                    <w:pStyle w:val="BodyText"/>
                    <w:tabs>
                      <w:tab w:pos="1926" w:val="left" w:leader="none"/>
                    </w:tabs>
                    <w:spacing w:before="4"/>
                    <w:ind w:left="567"/>
                  </w:pPr>
                  <w:r>
                    <w:rPr/>
                    <w:t>7.101.3.3</w:t>
                    <w:tab/>
                    <w:t>С </w:t>
                  </w:r>
                  <w:r>
                    <w:rPr>
                      <w:spacing w:val="-3"/>
                    </w:rPr>
                    <w:t>внешней </w:t>
                  </w:r>
                  <w:r>
                    <w:rPr/>
                    <w:t>нагрузкой, приложенной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сверху</w:t>
                  </w:r>
                </w:p>
                <w:p>
                  <w:pPr>
                    <w:spacing w:before="128"/>
                    <w:ind w:left="5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 Маркировка и документация</w:t>
                  </w:r>
                </w:p>
                <w:p>
                  <w:pPr>
                    <w:pStyle w:val="BodyText"/>
                    <w:spacing w:line="223" w:lineRule="exact" w:before="121"/>
                    <w:ind w:left="576"/>
                  </w:pPr>
                  <w:r>
                    <w:rPr/>
                    <w:t>Применяют соответствующий раздел части 1 со следующим дополнением:</w:t>
                  </w:r>
                </w:p>
                <w:p>
                  <w:pPr>
                    <w:tabs>
                      <w:tab w:pos="1188" w:val="left" w:leader="none"/>
                    </w:tabs>
                    <w:spacing w:line="223" w:lineRule="exact" w:before="0"/>
                    <w:ind w:left="576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spacing w:val="-7"/>
                      <w:sz w:val="20"/>
                    </w:rPr>
                    <w:t>8.S</w:t>
                    <w:tab/>
                  </w:r>
                  <w:r>
                    <w:rPr>
                      <w:i/>
                      <w:sz w:val="20"/>
                    </w:rPr>
                    <w:t>Добавить следующие отмеченные дефисом</w:t>
                  </w:r>
                  <w:r>
                    <w:rPr>
                      <w:i/>
                      <w:spacing w:val="-1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позиции:</w:t>
                  </w:r>
                </w:p>
                <w:p>
                  <w:pPr>
                    <w:pStyle w:val="BodyText"/>
                    <w:spacing w:line="244" w:lineRule="auto" w:before="4"/>
                    <w:ind w:right="171" w:firstLine="575"/>
                  </w:pPr>
                  <w:r>
                    <w:rPr>
                      <w:i/>
                    </w:rPr>
                    <w:t>- </w:t>
                  </w:r>
                  <w:r>
                    <w:rPr/>
                    <w:t>по максимальной нагрузке в кг. которая может быть подвешена, для системы шинопровода со* гласно подпунктам 7.101.1.2, 7.101.2.2 и 7.101.3.2:</w:t>
                  </w:r>
                </w:p>
                <w:p>
                  <w:pPr>
                    <w:pStyle w:val="BodyText"/>
                    <w:spacing w:line="225" w:lineRule="auto" w:before="12"/>
                    <w:ind w:left="9" w:firstLine="567"/>
                  </w:pPr>
                  <w:r>
                    <w:rPr/>
                    <w:t>• по максимальной нагрузке в кг. которая может быть приложена, для системы шинопровода со­ гласно подпунктам 7.101.2.3 и 7.101.3.3.</w:t>
                  </w:r>
                </w:p>
                <w:p>
                  <w:pPr>
                    <w:spacing w:before="128"/>
                    <w:ind w:left="5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 Конструкция</w:t>
                  </w:r>
                </w:p>
                <w:p>
                  <w:pPr>
                    <w:pStyle w:val="BodyText"/>
                    <w:spacing w:before="121"/>
                    <w:ind w:left="57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10"/>
                    <w:ind w:left="58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  Воздушные зазоры, пути тока утечки  и твердая изоляция</w:t>
                  </w:r>
                </w:p>
                <w:p>
                  <w:pPr>
                    <w:pStyle w:val="BodyText"/>
                    <w:spacing w:before="121"/>
                    <w:ind w:left="57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27"/>
                    <w:ind w:left="58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1"/>
                      <w:sz w:val="24"/>
                    </w:rPr>
                    <w:t>11 </w:t>
                  </w:r>
                  <w:r>
                    <w:rPr>
                      <w:b/>
                      <w:spacing w:val="-4"/>
                      <w:sz w:val="24"/>
                    </w:rPr>
                    <w:t>Защита </w:t>
                  </w:r>
                  <w:r>
                    <w:rPr>
                      <w:b/>
                      <w:sz w:val="24"/>
                    </w:rPr>
                    <w:t>от </w:t>
                  </w:r>
                  <w:r>
                    <w:rPr>
                      <w:b/>
                      <w:spacing w:val="-4"/>
                      <w:sz w:val="24"/>
                    </w:rPr>
                    <w:t>поражения </w:t>
                  </w:r>
                  <w:r>
                    <w:rPr>
                      <w:b/>
                      <w:sz w:val="24"/>
                    </w:rPr>
                    <w:t>электрическим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pacing w:val="-3"/>
                      <w:sz w:val="24"/>
                    </w:rPr>
                    <w:t>током</w:t>
                  </w:r>
                </w:p>
                <w:p>
                  <w:pPr>
                    <w:pStyle w:val="BodyText"/>
                    <w:spacing w:before="120"/>
                    <w:ind w:left="57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09"/>
                    <w:ind w:left="58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 Зажимы  и неразъемные соединения</w:t>
                  </w:r>
                </w:p>
                <w:p>
                  <w:pPr>
                    <w:pStyle w:val="BodyText"/>
                    <w:spacing w:before="121"/>
                    <w:ind w:left="576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28"/>
                    <w:ind w:left="58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  Болты, токоведущие части и соединения</w:t>
                  </w:r>
                </w:p>
                <w:p>
                  <w:pPr>
                    <w:pStyle w:val="BodyText"/>
                    <w:spacing w:before="121"/>
                    <w:ind w:left="576"/>
                  </w:pPr>
                  <w:r>
                    <w:rPr/>
                    <w:t>Применяют соответствующий раздел нести 1.</w:t>
                  </w:r>
                </w:p>
                <w:p>
                  <w:pPr>
                    <w:spacing w:before="110"/>
                    <w:ind w:left="5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 Механическая прочность</w:t>
                  </w:r>
                </w:p>
                <w:p>
                  <w:pPr>
                    <w:pStyle w:val="BodyText"/>
                    <w:spacing w:before="121"/>
                    <w:ind w:left="576"/>
                  </w:pPr>
                  <w:r>
                    <w:rPr/>
                    <w:t>Применяют соответствующий раздел части 1со следующими изменениями:</w:t>
                  </w:r>
                </w:p>
                <w:p>
                  <w:pPr>
                    <w:tabs>
                      <w:tab w:pos="1413" w:val="left" w:leader="none"/>
                    </w:tabs>
                    <w:spacing w:line="235" w:lineRule="auto" w:before="8"/>
                    <w:ind w:left="558" w:right="4951" w:firstLine="18"/>
                    <w:jc w:val="left"/>
                    <w:rPr>
                      <w:i/>
                      <w:sz w:val="20"/>
                    </w:rPr>
                  </w:pPr>
                  <w:r>
                    <w:rPr>
                      <w:spacing w:val="-3"/>
                      <w:sz w:val="20"/>
                    </w:rPr>
                    <w:t>14.3</w:t>
                    <w:tab/>
                  </w:r>
                  <w:r>
                    <w:rPr>
                      <w:sz w:val="20"/>
                    </w:rPr>
                    <w:t>Испытание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статической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нагрузкой </w:t>
                  </w:r>
                  <w:r>
                    <w:rPr>
                      <w:i/>
                      <w:sz w:val="20"/>
                    </w:rPr>
                    <w:t>Исключить подпункты 14.3.1,14.3.2 и </w:t>
                  </w:r>
                  <w:r>
                    <w:rPr>
                      <w:i/>
                      <w:spacing w:val="-7"/>
                      <w:sz w:val="20"/>
                    </w:rPr>
                    <w:t>14.3.3. </w:t>
                  </w:r>
                  <w:r>
                    <w:rPr>
                      <w:i/>
                      <w:sz w:val="20"/>
                    </w:rPr>
                    <w:t>Дополнить:</w:t>
                  </w:r>
                </w:p>
                <w:p>
                  <w:pPr>
                    <w:pStyle w:val="BodyText"/>
                    <w:tabs>
                      <w:tab w:pos="1919" w:val="left" w:leader="none"/>
                    </w:tabs>
                    <w:spacing w:before="3"/>
                    <w:ind w:left="585"/>
                  </w:pPr>
                  <w:r>
                    <w:rPr>
                      <w:spacing w:val="-6"/>
                    </w:rPr>
                    <w:t>14.3.101</w:t>
                    <w:tab/>
                  </w:r>
                  <w:r>
                    <w:rPr/>
                    <w:t>Испытание внешней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нагрузкой</w:t>
                  </w:r>
                </w:p>
                <w:p>
                  <w:pPr>
                    <w:spacing w:line="244" w:lineRule="auto" w:before="3"/>
                    <w:ind w:left="576" w:right="775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Системы шинопроводов должны быть стойкими к внешним механическим воздействиям. С о о тв е тстви е </w:t>
                  </w:r>
                  <w:r>
                    <w:rPr>
                      <w:i/>
                      <w:sz w:val="20"/>
                    </w:rPr>
                    <w:t>проверяется </w:t>
                  </w:r>
                  <w:r>
                    <w:rPr>
                      <w:sz w:val="20"/>
                    </w:rPr>
                    <w:t>выполнением </w:t>
                  </w:r>
                  <w:r>
                    <w:rPr>
                      <w:i/>
                      <w:sz w:val="20"/>
                    </w:rPr>
                    <w:t>следующего испытания.</w:t>
                  </w:r>
                </w:p>
                <w:p>
                  <w:pPr>
                    <w:spacing w:line="212" w:lineRule="exact" w:before="0"/>
                    <w:ind w:left="0" w:right="0" w:firstLine="576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По крайней мере,  две прямые  секции  системы шинопровода,  включая электрическое соеди­</w:t>
                  </w:r>
                </w:p>
                <w:p>
                  <w:pPr>
                    <w:spacing w:line="244" w:lineRule="auto" w:before="4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нение. соединяются между собой и устанавливаются на жестких </w:t>
                  </w:r>
                  <w:r>
                    <w:rPr>
                      <w:sz w:val="20"/>
                    </w:rPr>
                    <w:t>опорах в со о тв е тс тв и и </w:t>
                  </w:r>
                  <w:r>
                    <w:rPr>
                      <w:i/>
                      <w:sz w:val="20"/>
                    </w:rPr>
                    <w:t>с указа­ </w:t>
                  </w:r>
                  <w:r>
                    <w:rPr>
                      <w:i/>
                      <w:sz w:val="20"/>
                    </w:rPr>
                    <w:t>ниями изготовителя. Соединение должно находиться в середине между опорами.</w:t>
                  </w:r>
                </w:p>
                <w:p>
                  <w:pPr>
                    <w:spacing w:line="235" w:lineRule="auto" w:before="3"/>
                    <w:ind w:left="0" w:right="162" w:firstLine="576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Стальная пластина длиной (150±20'} мм. шириной не менее ширины шинопровода и толщи­ </w:t>
                  </w:r>
                  <w:r>
                    <w:rPr>
                      <w:i/>
                      <w:sz w:val="20"/>
                    </w:rPr>
                    <w:t>ной (5±1) мм располагается на верхней поверхности системы шинопровода, в </w:t>
                  </w:r>
                  <w:r>
                    <w:rPr>
                      <w:sz w:val="20"/>
                    </w:rPr>
                    <w:t>центральной </w:t>
                  </w:r>
                  <w:r>
                    <w:rPr>
                      <w:i/>
                      <w:sz w:val="20"/>
                    </w:rPr>
                    <w:t>части, </w:t>
                  </w:r>
                  <w:r>
                    <w:rPr>
                      <w:i/>
                      <w:sz w:val="20"/>
                    </w:rPr>
                    <w:t>на середине между опорами. Для всех видов классификации,  за исключением подпунктов 7.101.2.3 и</w:t>
                  </w:r>
                </w:p>
                <w:p>
                  <w:pPr>
                    <w:spacing w:line="244" w:lineRule="auto" w:before="3"/>
                    <w:ind w:left="0" w:right="65" w:firstLine="18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7.101.3.3</w:t>
                  </w:r>
                  <w:r>
                    <w:rPr>
                      <w:sz w:val="20"/>
                    </w:rPr>
                    <w:t>. </w:t>
                  </w:r>
                  <w:r>
                    <w:rPr>
                      <w:i/>
                      <w:sz w:val="20"/>
                    </w:rPr>
                    <w:t>нагрузка </w:t>
                  </w:r>
                  <w:r>
                    <w:rPr>
                      <w:sz w:val="20"/>
                    </w:rPr>
                    <w:t>значением </w:t>
                  </w:r>
                  <w:r>
                    <w:rPr>
                      <w:i/>
                      <w:sz w:val="20"/>
                    </w:rPr>
                    <w:t>до (350±10) Н плавно прикладывается </w:t>
                  </w:r>
                  <w:r>
                    <w:rPr>
                      <w:sz w:val="20"/>
                    </w:rPr>
                    <w:t>в </w:t>
                  </w:r>
                  <w:r>
                    <w:rPr>
                      <w:i/>
                      <w:sz w:val="20"/>
                    </w:rPr>
                    <w:t>течение (60-120) с к сталь­ </w:t>
                  </w:r>
                  <w:r>
                    <w:rPr>
                      <w:i/>
                      <w:sz w:val="20"/>
                    </w:rPr>
                    <w:t>ной пластине и выдерживается в течение  1 ч. Для видов классификации по подпунктам 7.101.2.3 и</w:t>
                  </w:r>
                </w:p>
                <w:p>
                  <w:pPr>
                    <w:tabs>
                      <w:tab w:pos="1064" w:val="left" w:leader="none"/>
                    </w:tabs>
                    <w:spacing w:line="235" w:lineRule="auto" w:before="3"/>
                    <w:ind w:left="0" w:right="0" w:firstLine="27"/>
                    <w:jc w:val="left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7.101.3.3</w:t>
                    <w:tab/>
                    <w:t>нагрузка значением до </w:t>
                  </w:r>
                  <w:r>
                    <w:rPr>
                      <w:i/>
                      <w:spacing w:val="-3"/>
                      <w:sz w:val="20"/>
                    </w:rPr>
                    <w:t>(750±10) </w:t>
                  </w:r>
                  <w:r>
                    <w:rPr>
                      <w:i/>
                      <w:sz w:val="20"/>
                    </w:rPr>
                    <w:t>Н или </w:t>
                  </w:r>
                  <w:r>
                    <w:rPr>
                      <w:i/>
                      <w:spacing w:val="-4"/>
                      <w:sz w:val="20"/>
                    </w:rPr>
                    <w:t>усилие,  </w:t>
                  </w:r>
                  <w:r>
                    <w:rPr>
                      <w:i/>
                      <w:sz w:val="20"/>
                    </w:rPr>
                    <w:t>указанное изготовителем ±2 </w:t>
                  </w:r>
                  <w:r>
                    <w:rPr>
                      <w:i/>
                      <w:spacing w:val="-12"/>
                      <w:sz w:val="20"/>
                    </w:rPr>
                    <w:t>%. </w:t>
                  </w:r>
                  <w:r>
                    <w:rPr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в</w:t>
                  </w:r>
                  <w:r>
                    <w:rPr>
                      <w:i/>
                      <w:spacing w:val="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зависимо­</w:t>
                  </w:r>
                  <w:r>
                    <w:rPr>
                      <w:i/>
                      <w:sz w:val="20"/>
                    </w:rPr>
                    <w:t> сти от </w:t>
                  </w:r>
                  <w:r>
                    <w:rPr>
                      <w:i/>
                      <w:spacing w:val="-3"/>
                      <w:sz w:val="20"/>
                    </w:rPr>
                    <w:t>того, </w:t>
                  </w:r>
                  <w:r>
                    <w:rPr>
                      <w:i/>
                      <w:sz w:val="20"/>
                    </w:rPr>
                    <w:t>которое из них </w:t>
                  </w:r>
                  <w:r>
                    <w:rPr>
                      <w:i/>
                      <w:spacing w:val="-3"/>
                      <w:sz w:val="20"/>
                    </w:rPr>
                    <w:t>больше, </w:t>
                  </w:r>
                  <w:r>
                    <w:rPr>
                      <w:i/>
                      <w:sz w:val="20"/>
                    </w:rPr>
                    <w:t>плавно прикладывается </w:t>
                  </w:r>
                  <w:r>
                    <w:rPr>
                      <w:sz w:val="20"/>
                    </w:rPr>
                    <w:t>в </w:t>
                  </w:r>
                  <w:r>
                    <w:rPr>
                      <w:i/>
                      <w:sz w:val="20"/>
                    </w:rPr>
                    <w:t>течение (60-120) с к стальной </w:t>
                  </w:r>
                  <w:r>
                    <w:rPr>
                      <w:i/>
                      <w:sz w:val="20"/>
                    </w:rPr>
                    <w:t>пластине и выдерживается </w:t>
                  </w:r>
                  <w:r>
                    <w:rPr>
                      <w:sz w:val="20"/>
                    </w:rPr>
                    <w:t>в </w:t>
                  </w:r>
                  <w:r>
                    <w:rPr>
                      <w:i/>
                      <w:sz w:val="20"/>
                    </w:rPr>
                    <w:t>течение 1</w:t>
                  </w:r>
                  <w:r>
                    <w:rPr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spacing w:val="-10"/>
                      <w:sz w:val="20"/>
                    </w:rPr>
                    <w:t>ч.</w:t>
                  </w:r>
                </w:p>
                <w:p>
                  <w:pPr>
                    <w:spacing w:line="254" w:lineRule="auto" w:before="3"/>
                    <w:ind w:left="0" w:right="164" w:firstLine="576"/>
                    <w:jc w:val="both"/>
                    <w:rPr>
                      <w:i/>
                      <w:sz w:val="20"/>
                    </w:rPr>
                  </w:pPr>
                  <w:r>
                    <w:rPr>
                      <w:spacing w:val="5"/>
                      <w:sz w:val="20"/>
                    </w:rPr>
                    <w:t>во </w:t>
                  </w:r>
                  <w:r>
                    <w:rPr>
                      <w:i/>
                      <w:sz w:val="20"/>
                    </w:rPr>
                    <w:t>время испытания образец не должен растрескиваться (разламываться), </w:t>
                  </w:r>
                  <w:r>
                    <w:rPr>
                      <w:i/>
                      <w:spacing w:val="1"/>
                      <w:sz w:val="20"/>
                    </w:rPr>
                    <w:t>не </w:t>
                  </w:r>
                  <w:r>
                    <w:rPr>
                      <w:sz w:val="20"/>
                    </w:rPr>
                    <w:t>должен  </w:t>
                  </w:r>
                  <w:r>
                    <w:rPr>
                      <w:i/>
                      <w:spacing w:val="-3"/>
                      <w:sz w:val="20"/>
                    </w:rPr>
                    <w:t>иметь </w:t>
                  </w:r>
                  <w:r>
                    <w:rPr>
                      <w:i/>
                      <w:sz w:val="20"/>
                    </w:rPr>
                    <w:t>ослабленных частей или </w:t>
                  </w:r>
                  <w:r>
                    <w:rPr>
                      <w:i/>
                      <w:spacing w:val="-3"/>
                      <w:sz w:val="20"/>
                    </w:rPr>
                    <w:t>деформации, </w:t>
                  </w:r>
                  <w:r>
                    <w:rPr>
                      <w:i/>
                      <w:sz w:val="20"/>
                    </w:rPr>
                    <w:t>которая </w:t>
                  </w:r>
                  <w:r>
                    <w:rPr>
                      <w:sz w:val="20"/>
                    </w:rPr>
                    <w:t>м </w:t>
                  </w:r>
                  <w:r>
                    <w:rPr>
                      <w:spacing w:val="5"/>
                      <w:sz w:val="20"/>
                    </w:rPr>
                    <w:t>ож ет </w:t>
                  </w:r>
                  <w:r>
                    <w:rPr>
                      <w:i/>
                      <w:sz w:val="20"/>
                    </w:rPr>
                    <w:t>понизить электрическую безопас­ </w:t>
                  </w:r>
                  <w:r>
                    <w:rPr>
                      <w:i/>
                      <w:spacing w:val="-4"/>
                      <w:sz w:val="20"/>
                    </w:rPr>
                    <w:t>ность.</w:t>
                  </w:r>
                </w:p>
                <w:p>
                  <w:pPr>
                    <w:pStyle w:val="BodyText"/>
                    <w:spacing w:line="221" w:lineRule="exact"/>
                    <w:ind w:left="576"/>
                  </w:pPr>
                  <w:r>
                    <w:rPr/>
                    <w:t>После испытания:</w:t>
                  </w:r>
                </w:p>
                <w:p>
                  <w:pPr>
                    <w:spacing w:before="157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99"/>
                      <w:sz w:val="1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31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788" w:right="0" w:firstLine="0"/>
        <w:jc w:val="left"/>
        <w:rPr>
          <w:sz w:val="16"/>
        </w:rPr>
      </w:pPr>
      <w:r>
        <w:rPr/>
        <w:pict>
          <v:shape style="position:absolute;margin-left:50.848999pt;margin-top:70.59993pt;width:483.15pt;height:728.85pt;mso-position-horizontal-relative:page;mso-position-vertical-relative:page;z-index:-22288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18" w:firstLine="0"/>
                    <w:jc w:val="righ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 Р МЭК 61534.21—2014</w:t>
                  </w:r>
                </w:p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before="1"/>
                    <w:ind w:left="720"/>
                  </w:pPr>
                  <w:r>
                    <w:rPr/>
                    <w:t>образец должен соответствовать разделу </w:t>
                  </w:r>
                  <w:r>
                    <w:rPr>
                      <w:rFonts w:ascii="Times New Roman" w:hAnsi="Times New Roman"/>
                      <w:sz w:val="22"/>
                    </w:rPr>
                    <w:t>10 </w:t>
                  </w:r>
                  <w:r>
                    <w:rPr/>
                    <w:t>и пункту </w:t>
                  </w:r>
                  <w:r>
                    <w:rPr>
                      <w:rFonts w:ascii="Times New Roman" w:hAnsi="Times New Roman"/>
                      <w:sz w:val="22"/>
                    </w:rPr>
                    <w:t>11</w:t>
                  </w:r>
                  <w:r>
                    <w:rPr/>
                    <w:t>.</w:t>
                  </w:r>
                  <w:r>
                    <w:rPr>
                      <w:rFonts w:ascii="Times New Roman" w:hAnsi="Times New Roman"/>
                      <w:sz w:val="22"/>
                    </w:rPr>
                    <w:t>1</w:t>
                  </w:r>
                  <w:r>
                    <w:rPr/>
                    <w:t>;</w:t>
                  </w:r>
                </w:p>
                <w:p>
                  <w:pPr>
                    <w:pStyle w:val="BodyText"/>
                    <w:spacing w:line="225" w:lineRule="auto" w:before="30"/>
                    <w:ind w:left="9" w:firstLine="710"/>
                  </w:pPr>
                  <w:r>
                    <w:rPr/>
                    <w:t>не должно быть постоянной деформации, препятствующей надлежащему введению и извле­ чению ответвительных секций;</w:t>
                  </w:r>
                </w:p>
                <w:p>
                  <w:pPr>
                    <w:pStyle w:val="BodyText"/>
                    <w:spacing w:line="244" w:lineRule="auto" w:before="21"/>
                    <w:ind w:left="18" w:firstLine="701"/>
                  </w:pPr>
                  <w:r>
                    <w:rPr/>
                    <w:t>образцы должны выдерживать испытание согласно пункту 15.2. но без предварительной под* готовки согласно пункту 15.1. и испытания согласно пункту 11.3.</w:t>
                  </w:r>
                </w:p>
                <w:p>
                  <w:pPr>
                    <w:pStyle w:val="BodyText"/>
                    <w:tabs>
                      <w:tab w:pos="1817" w:val="left" w:leader="none"/>
                    </w:tabs>
                    <w:spacing w:line="212" w:lineRule="exact"/>
                    <w:ind w:left="594"/>
                  </w:pPr>
                  <w:r>
                    <w:rPr>
                      <w:spacing w:val="-4"/>
                    </w:rPr>
                    <w:t>14.3.102</w:t>
                    <w:tab/>
                  </w:r>
                  <w:r>
                    <w:rPr>
                      <w:spacing w:val="-3"/>
                    </w:rPr>
                    <w:t>Системы </w:t>
                  </w:r>
                  <w:r>
                    <w:rPr/>
                    <w:t>шинопроводов с подвесными устройствами для внешней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нагрузки</w:t>
                  </w:r>
                </w:p>
                <w:p>
                  <w:pPr>
                    <w:pStyle w:val="BodyText"/>
                    <w:spacing w:before="4"/>
                    <w:ind w:left="576"/>
                  </w:pPr>
                  <w:r>
                    <w:rPr/>
                    <w:t>Системы   шинопроводов,  классифицированные   согласно  подпунктам   7.101.1.2,   7.101.2.2 и</w:t>
                  </w:r>
                </w:p>
                <w:p>
                  <w:pPr>
                    <w:pStyle w:val="BodyText"/>
                    <w:spacing w:line="244" w:lineRule="auto" w:before="3"/>
                    <w:ind w:left="18"/>
                  </w:pPr>
                  <w:r>
                    <w:rPr/>
                    <w:t>7.101.3.2. должны выдерживать механические усилия, воздействующие на подвесные устройства при условиях нормальной эксплуатации.</w:t>
                  </w:r>
                </w:p>
                <w:p>
                  <w:pPr>
                    <w:spacing w:line="212" w:lineRule="exact" w:before="0"/>
                    <w:ind w:left="594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Соответствие проверяется </w:t>
                  </w:r>
                  <w:r>
                    <w:rPr>
                      <w:sz w:val="20"/>
                    </w:rPr>
                    <w:t>выполнением </w:t>
                  </w:r>
                  <w:r>
                    <w:rPr>
                      <w:i/>
                      <w:sz w:val="20"/>
                    </w:rPr>
                    <w:t>следующего испытания.</w:t>
                  </w:r>
                </w:p>
                <w:p>
                  <w:pPr>
                    <w:spacing w:line="244" w:lineRule="auto" w:before="4"/>
                    <w:ind w:left="17" w:right="9" w:firstLine="558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Подвесное устройство устанавливается </w:t>
                  </w:r>
                  <w:r>
                    <w:rPr>
                      <w:i/>
                      <w:spacing w:val="1"/>
                      <w:sz w:val="20"/>
                    </w:rPr>
                    <w:t>как </w:t>
                  </w:r>
                  <w:r>
                    <w:rPr>
                      <w:i/>
                      <w:sz w:val="20"/>
                    </w:rPr>
                    <w:t>для нормальной эксплуатации в соответствии </w:t>
                  </w:r>
                  <w:r>
                    <w:rPr>
                      <w:i/>
                      <w:sz w:val="20"/>
                    </w:rPr>
                    <w:t>с указаниями изготовителя. Болтовые </w:t>
                  </w:r>
                  <w:r>
                    <w:rPr>
                      <w:spacing w:val="-3"/>
                      <w:sz w:val="20"/>
                    </w:rPr>
                    <w:t>соединения, </w:t>
                  </w:r>
                  <w:r>
                    <w:rPr>
                      <w:i/>
                      <w:sz w:val="20"/>
                    </w:rPr>
                    <w:t>предназначенные для механического крепления </w:t>
                  </w:r>
                  <w:r>
                    <w:rPr>
                      <w:sz w:val="20"/>
                    </w:rPr>
                    <w:t>подвесных </w:t>
                  </w:r>
                  <w:r>
                    <w:rPr>
                      <w:i/>
                      <w:sz w:val="20"/>
                    </w:rPr>
                    <w:t>устройств, если </w:t>
                  </w:r>
                  <w:r>
                    <w:rPr>
                      <w:i/>
                      <w:spacing w:val="-3"/>
                      <w:sz w:val="20"/>
                    </w:rPr>
                    <w:t>имеются, </w:t>
                  </w:r>
                  <w:r>
                    <w:rPr>
                      <w:i/>
                      <w:sz w:val="20"/>
                    </w:rPr>
                    <w:t>должны быть затянуты с </w:t>
                  </w:r>
                  <w:r>
                    <w:rPr>
                      <w:i/>
                      <w:spacing w:val="-3"/>
                      <w:sz w:val="20"/>
                    </w:rPr>
                    <w:t>моментом, </w:t>
                  </w:r>
                  <w:r>
                    <w:rPr>
                      <w:i/>
                      <w:sz w:val="20"/>
                    </w:rPr>
                    <w:t>указанным в соот­ </w:t>
                  </w:r>
                  <w:r>
                    <w:rPr>
                      <w:i/>
                      <w:sz w:val="20"/>
                    </w:rPr>
                    <w:t>ветствующей графе таблицы 5 части </w:t>
                  </w:r>
                  <w:r>
                    <w:rPr>
                      <w:i/>
                      <w:spacing w:val="-14"/>
                      <w:sz w:val="20"/>
                    </w:rPr>
                    <w:t>1.  </w:t>
                  </w:r>
                  <w:r>
                    <w:rPr>
                      <w:i/>
                      <w:sz w:val="20"/>
                    </w:rPr>
                    <w:t>если изготовителем </w:t>
                  </w:r>
                  <w:r>
                    <w:rPr>
                      <w:i/>
                      <w:spacing w:val="1"/>
                      <w:sz w:val="20"/>
                    </w:rPr>
                    <w:t>не </w:t>
                  </w:r>
                  <w:r>
                    <w:rPr>
                      <w:i/>
                      <w:sz w:val="20"/>
                    </w:rPr>
                    <w:t>указано </w:t>
                  </w:r>
                  <w:r>
                    <w:rPr>
                      <w:i/>
                      <w:spacing w:val="-5"/>
                      <w:sz w:val="20"/>
                    </w:rPr>
                    <w:t>иное.</w:t>
                  </w:r>
                </w:p>
                <w:p>
                  <w:pPr>
                    <w:spacing w:line="212" w:lineRule="exact" w:before="0"/>
                    <w:ind w:left="585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Затем  подвесные устройства  нагружаются усилием  (250±5) Н  или усилием,  указанным из­</w:t>
                  </w:r>
                </w:p>
                <w:p>
                  <w:pPr>
                    <w:spacing w:before="4"/>
                    <w:ind w:left="18" w:right="0" w:firstLine="0"/>
                    <w:jc w:val="left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готовителем ±2 %.  в зависимости от того, которое из них больше, в течение 24 </w:t>
                  </w:r>
                  <w:r>
                    <w:rPr>
                      <w:sz w:val="20"/>
                    </w:rPr>
                    <w:t>ч.</w:t>
                  </w:r>
                </w:p>
                <w:p>
                  <w:pPr>
                    <w:spacing w:line="244" w:lineRule="auto" w:before="3"/>
                    <w:ind w:left="17" w:right="13" w:firstLine="558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Во время испытания система шинопровода и </w:t>
                  </w:r>
                  <w:r>
                    <w:rPr>
                      <w:sz w:val="20"/>
                    </w:rPr>
                    <w:t>подвесные устройства не </w:t>
                  </w:r>
                  <w:r>
                    <w:rPr>
                      <w:i/>
                      <w:sz w:val="20"/>
                    </w:rPr>
                    <w:t>должны отделяться </w:t>
                  </w:r>
                  <w:r>
                    <w:rPr>
                      <w:i/>
                      <w:sz w:val="20"/>
                    </w:rPr>
                    <w:t>друг от друга, и на образце не должно быть </w:t>
                  </w:r>
                  <w:r>
                    <w:rPr>
                      <w:sz w:val="20"/>
                    </w:rPr>
                    <w:t>повреждений, </w:t>
                  </w:r>
                  <w:r>
                    <w:rPr>
                      <w:i/>
                      <w:sz w:val="20"/>
                    </w:rPr>
                    <w:t>которые </w:t>
                  </w:r>
                  <w:r>
                    <w:rPr>
                      <w:sz w:val="20"/>
                    </w:rPr>
                    <w:t>приводят </w:t>
                  </w:r>
                  <w:r>
                    <w:rPr>
                      <w:i/>
                      <w:sz w:val="20"/>
                    </w:rPr>
                    <w:t>к нарушению соот­ </w:t>
                  </w:r>
                  <w:r>
                    <w:rPr>
                      <w:i/>
                      <w:sz w:val="20"/>
                    </w:rPr>
                    <w:t>ветствия данному стандарту.</w:t>
                  </w:r>
                </w:p>
                <w:p>
                  <w:pPr>
                    <w:pStyle w:val="BodyText"/>
                    <w:tabs>
                      <w:tab w:pos="1817" w:val="left" w:leader="none"/>
                    </w:tabs>
                    <w:spacing w:line="212" w:lineRule="exact"/>
                    <w:ind w:left="594"/>
                  </w:pPr>
                  <w:r>
                    <w:rPr>
                      <w:spacing w:val="-4"/>
                    </w:rPr>
                    <w:t>14.3.103</w:t>
                    <w:tab/>
                  </w:r>
                  <w:r>
                    <w:rPr>
                      <w:spacing w:val="-3"/>
                    </w:rPr>
                    <w:t>Системы </w:t>
                  </w:r>
                  <w:r>
                    <w:rPr/>
                    <w:t>шинопроводов с ответвительными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секциями</w:t>
                  </w:r>
                </w:p>
                <w:p>
                  <w:pPr>
                    <w:pStyle w:val="BodyText"/>
                    <w:spacing w:line="244" w:lineRule="auto" w:before="4"/>
                    <w:ind w:left="18" w:firstLine="566"/>
                  </w:pPr>
                  <w:r>
                    <w:rPr/>
                    <w:t>При нормальном использовании конструкция ответвительных секций не должна допускать от* соединения от прямой секции или доступности токоведущих частей для прикосновения.</w:t>
                  </w:r>
                </w:p>
                <w:p>
                  <w:pPr>
                    <w:spacing w:line="223" w:lineRule="exact" w:before="0"/>
                    <w:ind w:left="594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С о ответстви е </w:t>
                  </w:r>
                  <w:r>
                    <w:rPr>
                      <w:i/>
                      <w:sz w:val="20"/>
                    </w:rPr>
                    <w:t>проверяется выполнением следующего испытания.</w:t>
                  </w:r>
                </w:p>
                <w:p>
                  <w:pPr>
                    <w:spacing w:line="244" w:lineRule="auto" w:before="0"/>
                    <w:ind w:left="18" w:right="0" w:firstLine="576"/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О тветвительная </w:t>
                  </w:r>
                  <w:r>
                    <w:rPr>
                      <w:i/>
                      <w:sz w:val="20"/>
                    </w:rPr>
                    <w:t>секция 10 раз вставляется в розетку и 10 раз извлекается из розетки как </w:t>
                  </w:r>
                  <w:r>
                    <w:rPr>
                      <w:i/>
                      <w:sz w:val="20"/>
                    </w:rPr>
                    <w:t>при нормальном использовании системы шинопровода, установленного как для нормальной экс­ плуатации в соответствии с указаниями изготовителя.</w:t>
                  </w:r>
                </w:p>
                <w:p>
                  <w:pPr>
                    <w:spacing w:line="237" w:lineRule="auto" w:before="8"/>
                    <w:ind w:left="0" w:right="1" w:firstLine="594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Ответвительная секция вставляется еще раз в </w:t>
                  </w:r>
                  <w:r>
                    <w:rPr>
                      <w:sz w:val="20"/>
                    </w:rPr>
                    <w:t>розетку для </w:t>
                  </w:r>
                  <w:r>
                    <w:rPr>
                      <w:i/>
                      <w:sz w:val="20"/>
                    </w:rPr>
                    <w:t>ответвительной секции как </w:t>
                  </w:r>
                  <w:r>
                    <w:rPr>
                      <w:i/>
                      <w:sz w:val="20"/>
                    </w:rPr>
                    <w:t>при нормальном использовании с усилием, равным (ЗОН) Н, приложенным в течение (60±5) с. па­ раллельно направлению усилия, прикладываемого к вилке соединительного устройства при нор­ мальном использовании, как </w:t>
                  </w:r>
                  <w:r>
                    <w:rPr>
                      <w:sz w:val="20"/>
                    </w:rPr>
                    <w:t>указано </w:t>
                  </w:r>
                  <w:r>
                    <w:rPr>
                      <w:i/>
                      <w:sz w:val="20"/>
                    </w:rPr>
                    <w:t>изготовителем.</w:t>
                  </w:r>
                </w:p>
                <w:p>
                  <w:pPr>
                    <w:spacing w:line="235" w:lineRule="auto" w:before="8"/>
                    <w:ind w:left="18" w:right="11" w:firstLine="557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При </w:t>
                  </w:r>
                  <w:r>
                    <w:rPr>
                      <w:sz w:val="20"/>
                    </w:rPr>
                    <w:t>проведении </w:t>
                  </w:r>
                  <w:r>
                    <w:rPr>
                      <w:i/>
                      <w:sz w:val="20"/>
                    </w:rPr>
                    <w:t>испытаний по подпункту 11.1.1 ответвительная секция не должна отсо­ </w:t>
                  </w:r>
                  <w:r>
                    <w:rPr>
                      <w:i/>
                      <w:sz w:val="20"/>
                    </w:rPr>
                    <w:t>единяться от шинопровода, и части, находящиеся под напряжением, не должны становиться доступным для прикосновения.</w:t>
                  </w:r>
                </w:p>
                <w:p>
                  <w:pPr>
                    <w:spacing w:before="128"/>
                    <w:ind w:left="59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15 Сопротивление изоляции и электрическая прочность</w:t>
                  </w:r>
                </w:p>
                <w:p>
                  <w:pPr>
                    <w:spacing w:line="350" w:lineRule="auto" w:before="121"/>
                    <w:ind w:left="584" w:right="4419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Применяют соответствующий раздел  части  1. </w:t>
                  </w:r>
                  <w:r>
                    <w:rPr>
                      <w:b/>
                      <w:sz w:val="24"/>
                    </w:rPr>
                    <w:t>16 Условия нормальной эксплуатации </w:t>
                  </w:r>
                  <w:r>
                    <w:rPr>
                      <w:sz w:val="20"/>
                    </w:rPr>
                    <w:t>Применяют соответствующий раздел части 1.</w:t>
                  </w:r>
                </w:p>
                <w:p>
                  <w:pPr>
                    <w:spacing w:before="25"/>
                    <w:ind w:left="59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17 Превышение температуры</w:t>
                  </w:r>
                </w:p>
                <w:p>
                  <w:pPr>
                    <w:pStyle w:val="BodyText"/>
                    <w:spacing w:before="121"/>
                    <w:ind w:left="584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10"/>
                    <w:ind w:left="59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 Защита от коротких замыканий и стойкость к коротким замыканиям</w:t>
                  </w:r>
                </w:p>
                <w:p>
                  <w:pPr>
                    <w:pStyle w:val="BodyText"/>
                    <w:spacing w:before="121"/>
                    <w:ind w:left="584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28"/>
                    <w:ind w:left="59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19 Термическая стойкость</w:t>
                  </w:r>
                </w:p>
                <w:p>
                  <w:pPr>
                    <w:pStyle w:val="BodyText"/>
                    <w:spacing w:before="121"/>
                    <w:ind w:left="584"/>
                  </w:pPr>
                  <w:r>
                    <w:rPr/>
                    <w:t>Применяется соответствующий раздел части 1.</w:t>
                  </w:r>
                </w:p>
                <w:p>
                  <w:pPr>
                    <w:spacing w:before="110"/>
                    <w:ind w:left="58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 Пожароопасность</w:t>
                  </w:r>
                </w:p>
                <w:p>
                  <w:pPr>
                    <w:pStyle w:val="BodyText"/>
                    <w:spacing w:before="121"/>
                    <w:ind w:left="584"/>
                  </w:pPr>
                  <w:r>
                    <w:rPr/>
                    <w:t>Применяют соответствующий раздел части 1.</w:t>
                  </w:r>
                </w:p>
                <w:p>
                  <w:pPr>
                    <w:spacing w:before="128"/>
                    <w:ind w:left="57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21  Внешние воздействия</w:t>
                  </w:r>
                </w:p>
                <w:p>
                  <w:pPr>
                    <w:spacing w:line="357" w:lineRule="auto" w:before="121"/>
                    <w:ind w:left="584" w:right="453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Применяют соответствующий раздел части 1. </w:t>
                  </w:r>
                  <w:r>
                    <w:rPr>
                      <w:b/>
                      <w:sz w:val="24"/>
                    </w:rPr>
                    <w:t>22 Электромагнитная совместимость </w:t>
                  </w:r>
                  <w:r>
                    <w:rPr>
                      <w:sz w:val="20"/>
                    </w:rPr>
                    <w:t>Применяют соответствующий раздел части 1.</w:t>
                  </w:r>
                </w:p>
                <w:p>
                  <w:pPr>
                    <w:spacing w:before="191"/>
                    <w:ind w:left="0" w:right="14" w:firstLine="0"/>
                    <w:jc w:val="right"/>
                    <w:rPr>
                      <w:sz w:val="19"/>
                    </w:rPr>
                  </w:pPr>
                  <w:r>
                    <w:rPr>
                      <w:w w:val="99"/>
                      <w:sz w:val="1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3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50"/>
          <w:pgMar w:top="460" w:bottom="280" w:left="1680" w:right="1320"/>
        </w:sectPr>
      </w:pPr>
    </w:p>
    <w:p>
      <w:pPr>
        <w:spacing w:before="68"/>
        <w:ind w:left="598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1900" w:h="16850"/>
          <w:pgMar w:top="460" w:bottom="280" w:left="1480" w:right="1320"/>
        </w:sectPr>
      </w:pPr>
    </w:p>
    <w:p>
      <w:pPr>
        <w:spacing w:before="94"/>
        <w:ind w:left="113" w:right="0" w:firstLine="0"/>
        <w:jc w:val="left"/>
        <w:rPr>
          <w:sz w:val="19"/>
        </w:rPr>
      </w:pPr>
      <w:r>
        <w:rPr/>
        <w:pict>
          <v:shape style="position:absolute;margin-left:79.650002pt;margin-top:70.59993pt;width:480.5pt;height:700.4pt;mso-position-horizontal-relative:page;mso-position-vertical-relative:page;z-index:-22240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18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ГОСТ Р МЭК 61534.21— 2014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tabs>
                      <w:tab w:pos="4436" w:val="left" w:leader="none"/>
                      <w:tab w:pos="8576" w:val="left" w:leader="none"/>
                    </w:tabs>
                    <w:spacing w:before="176"/>
                    <w:ind w:left="-1"/>
                    <w:jc w:val="center"/>
                  </w:pPr>
                  <w:r>
                    <w:rPr/>
                    <w:t>УДК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621.316.3.027.2:006.354</w:t>
                    <w:tab/>
                  </w:r>
                  <w:r>
                    <w:rPr>
                      <w:spacing w:val="-3"/>
                    </w:rPr>
                    <w:t>ОКС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29.240.20</w:t>
                    <w:tab/>
                  </w:r>
                  <w:r>
                    <w:rPr>
                      <w:spacing w:val="1"/>
                    </w:rPr>
                    <w:t>ОКСТУ340</w:t>
                  </w:r>
                </w:p>
                <w:p>
                  <w:pPr>
                    <w:pStyle w:val="BodyText"/>
                    <w:spacing w:before="112"/>
                    <w:ind w:left="35"/>
                  </w:pPr>
                  <w:r>
                    <w:rPr/>
                    <w:t>Ключевые слова: системы шинопроводов для установки на стенах и на потолке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32"/>
                    </w:rPr>
                  </w:pPr>
                </w:p>
                <w:p>
                  <w:pPr>
                    <w:pStyle w:val="BodyText"/>
                    <w:ind w:left="31"/>
                    <w:jc w:val="center"/>
                  </w:pPr>
                  <w:r>
                    <w:rPr/>
                    <w:t>Подписано в печать 02.02.2015. Формат 60х84'/в.</w:t>
                  </w:r>
                </w:p>
                <w:p>
                  <w:pPr>
                    <w:pStyle w:val="BodyText"/>
                    <w:spacing w:before="130"/>
                    <w:ind w:left="10"/>
                    <w:jc w:val="center"/>
                  </w:pPr>
                  <w:r>
                    <w:rPr/>
                    <w:t>Уел. леч. л. 0.93. Тираж 31 экэ. Зак. 299.</w:t>
                  </w:r>
                </w:p>
                <w:p>
                  <w:pPr>
                    <w:pStyle w:val="BodyText"/>
                    <w:spacing w:before="112"/>
                    <w:ind w:left="12"/>
                    <w:jc w:val="center"/>
                  </w:pPr>
                  <w:r>
                    <w:rPr/>
                    <w:t>Подготовлено на основе электронной версии, предоставленной разработчиком стандарта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1"/>
                    <w:ind w:left="16"/>
                    <w:jc w:val="center"/>
                  </w:pPr>
                  <w:r>
                    <w:rPr/>
                    <w:t>ФГУП «СТАНДАРТИНФОРМ»</w:t>
                  </w:r>
                </w:p>
                <w:p>
                  <w:pPr>
                    <w:pStyle w:val="BodyText"/>
                    <w:spacing w:before="112"/>
                    <w:ind w:left="25"/>
                    <w:jc w:val="center"/>
                  </w:pPr>
                  <w:r>
                    <w:rPr/>
                    <w:t>123995 Москва. Гранатный пер., 4.</w:t>
                  </w:r>
                </w:p>
                <w:p>
                  <w:pPr>
                    <w:pStyle w:val="BodyText"/>
                    <w:tabs>
                      <w:tab w:pos="2259" w:val="left" w:leader="none"/>
                    </w:tabs>
                    <w:spacing w:before="4"/>
                    <w:ind w:left="10"/>
                    <w:jc w:val="center"/>
                  </w:pPr>
                  <w:r>
                    <w:rPr>
                      <w:spacing w:val="-6"/>
                    </w:rPr>
                    <w:t>WMw.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90</w:t>
                  </w:r>
                  <w:r>
                    <w:rPr>
                      <w:spacing w:val="-6"/>
                    </w:rPr>
                    <w:t>stinf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0</w:t>
                  </w:r>
                  <w:r>
                    <w:rPr>
                      <w:spacing w:val="-6"/>
                    </w:rPr>
                    <w:t>.ru</w:t>
                    <w:tab/>
                  </w:r>
                  <w:hyperlink r:id="rId14">
                    <w:r>
                      <w:rPr/>
                      <w:t>info@gostinfo.ru</w:t>
                    </w:r>
                  </w:hyperlink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132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8480"/>
            <wp:effectExtent l="0" t="0" r="0" b="0"/>
            <wp:wrapNone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20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50"/>
      <w:pgMar w:top="400" w:bottom="280" w:left="1480" w:right="1320"/>
      <w:cols w:num="2" w:equalWidth="0">
        <w:col w:w="635" w:space="5240"/>
        <w:col w:w="32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elec.ru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mailto:info@gostinfo.ru" TargetMode="External"/><Relationship Id="rId15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2018-10-25T16:44:36Z</dcterms:created>
  <dcterms:modified xsi:type="dcterms:W3CDTF">2018-10-25T16:44:36Z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